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3AE" w:rsidRDefault="006F33AE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6F33AE" w:rsidRDefault="006F33AE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ИРКУТСКАЯ ОБЛАСТЬ</w:t>
      </w:r>
    </w:p>
    <w:p w:rsidR="006F33AE" w:rsidRDefault="006F33AE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КИРЕНСКИЙ РАЙОН</w:t>
      </w:r>
    </w:p>
    <w:p w:rsidR="006F33AE" w:rsidRDefault="006F33AE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МАКАРОВСКОЕ МУНИЦИПАЛЬНОЕ ОБРАЗОВАНИЕ</w:t>
      </w:r>
    </w:p>
    <w:p w:rsidR="006F33AE" w:rsidRDefault="006F33AE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ДУМА  МАКАРОВСКОГО МУНИЦИПАЛЬНОГО  ОБРАЗОВАНИЯ</w:t>
      </w:r>
    </w:p>
    <w:p w:rsidR="006F33AE" w:rsidRDefault="006F33AE" w:rsidP="006F33AE">
      <w:pPr>
        <w:pStyle w:val="ab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ПЯТОГО СОЗЫВА</w:t>
      </w:r>
    </w:p>
    <w:p w:rsidR="006F33AE" w:rsidRDefault="006F33AE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</w:p>
    <w:p w:rsidR="006F33AE" w:rsidRDefault="006F33AE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6F33AE" w:rsidRDefault="006F33AE" w:rsidP="006F33AE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66727A">
        <w:rPr>
          <w:rFonts w:ascii="Times New Roman" w:hAnsi="Times New Roman"/>
          <w:sz w:val="24"/>
          <w:szCs w:val="24"/>
        </w:rPr>
        <w:t xml:space="preserve">26 декабря </w:t>
      </w:r>
      <w:r>
        <w:rPr>
          <w:rFonts w:ascii="Times New Roman" w:hAnsi="Times New Roman"/>
          <w:sz w:val="24"/>
          <w:szCs w:val="24"/>
        </w:rPr>
        <w:t>20</w:t>
      </w:r>
      <w:r w:rsidR="0066727A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ab/>
        <w:t xml:space="preserve">              </w:t>
      </w:r>
      <w:r w:rsidR="0066727A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№  </w:t>
      </w:r>
      <w:r w:rsidR="0066727A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                                 с. Макарово</w:t>
      </w:r>
    </w:p>
    <w:p w:rsidR="006F33AE" w:rsidRDefault="006F33AE" w:rsidP="006F33AE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3AE" w:rsidRDefault="006F33AE" w:rsidP="006F33AE">
      <w:pPr>
        <w:ind w:left="-567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Об утверждении правил благоустройства территории Макаровского  муниципального образования Киренского района Иркутской области»</w:t>
      </w:r>
    </w:p>
    <w:p w:rsidR="006F33AE" w:rsidRDefault="006F33AE" w:rsidP="006F33AE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В соответствии с частью 10 статьи 35, статьей 451 Федерального закона от 06.10.2003 № 131-ФЗ «Об общих принципах организации местного самоуправления в Российской Федерации», учитывая Методические рекомендации по разработке норм и правил по благоустройству территорий муниципальных образований, утвержденные приказом Министерства строительства и жилищно-коммунального хозяйства от 29.12.2021 № 1042/</w:t>
      </w:r>
      <w:proofErr w:type="spellStart"/>
      <w:proofErr w:type="gramStart"/>
      <w:r w:rsidRPr="006F33AE"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Pr="006F33AE">
        <w:rPr>
          <w:rFonts w:ascii="Times New Roman" w:hAnsi="Times New Roman"/>
          <w:sz w:val="24"/>
          <w:szCs w:val="24"/>
        </w:rPr>
        <w:t xml:space="preserve">, руководствуясь Уставом </w:t>
      </w:r>
      <w:r>
        <w:rPr>
          <w:rFonts w:ascii="Times New Roman" w:hAnsi="Times New Roman"/>
          <w:sz w:val="24"/>
          <w:szCs w:val="24"/>
        </w:rPr>
        <w:t xml:space="preserve">Макаровского муниципального образования, Дума  Макаровского сельского поселения </w:t>
      </w:r>
      <w:r>
        <w:rPr>
          <w:rFonts w:ascii="Times New Roman" w:hAnsi="Times New Roman"/>
          <w:b/>
          <w:sz w:val="24"/>
          <w:szCs w:val="24"/>
        </w:rPr>
        <w:t>РЕШИЛА: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bCs/>
          <w:color w:val="000000"/>
          <w:sz w:val="24"/>
          <w:szCs w:val="24"/>
        </w:rPr>
        <w:t>1. Утвердить прилагаемые «Правила благоустройства территории</w:t>
      </w:r>
      <w:r w:rsidRPr="006F33AE">
        <w:rPr>
          <w:rFonts w:ascii="Times New Roman" w:hAnsi="Times New Roman"/>
          <w:sz w:val="24"/>
          <w:szCs w:val="24"/>
        </w:rPr>
        <w:t xml:space="preserve"> Макаровского  муниципального образования Киренского района Иркутской области»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2. Признать утратившим силу Постановление от « 08 » ноября 2019 г. № 57 « Об утверждении правил благоустройства территории Макаровского   сельского поселения Киренского района Иркутской области»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3.Опубликовать настоящее решение периодическом печатном издании «Информационный  Вестник Макаровского сельского поселения» и </w:t>
      </w:r>
      <w:r w:rsidRPr="006F33AE">
        <w:rPr>
          <w:rStyle w:val="ae"/>
          <w:color w:val="3C3C3C"/>
          <w:sz w:val="24"/>
          <w:szCs w:val="24"/>
        </w:rPr>
        <w:t xml:space="preserve">на </w:t>
      </w:r>
      <w:r w:rsidRPr="006F33AE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Pr="006F33AE">
          <w:rPr>
            <w:rStyle w:val="ad"/>
            <w:rFonts w:ascii="Times New Roman" w:hAnsi="Times New Roman"/>
            <w:sz w:val="24"/>
            <w:szCs w:val="24"/>
          </w:rPr>
          <w:t>http://kirenskrn.irkobl.ru</w:t>
        </w:r>
      </w:hyperlink>
      <w:r w:rsidRPr="006F33AE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6F33AE">
        <w:rPr>
          <w:rFonts w:ascii="Times New Roman" w:hAnsi="Times New Roman"/>
          <w:sz w:val="24"/>
          <w:szCs w:val="24"/>
        </w:rPr>
        <w:t>о-</w:t>
      </w:r>
      <w:proofErr w:type="gramEnd"/>
      <w:r w:rsidRPr="006F33AE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4. </w:t>
      </w:r>
      <w:r w:rsidRPr="006F33AE">
        <w:rPr>
          <w:rFonts w:ascii="Times New Roman" w:hAnsi="Times New Roman"/>
          <w:bCs/>
          <w:color w:val="000000"/>
          <w:sz w:val="24"/>
          <w:szCs w:val="24"/>
        </w:rPr>
        <w:t>Настоящее решение вступает в силу после  дня его официального опубликования</w:t>
      </w:r>
      <w:r w:rsidRPr="006F33AE">
        <w:rPr>
          <w:rFonts w:ascii="Times New Roman" w:hAnsi="Times New Roman"/>
          <w:sz w:val="24"/>
          <w:szCs w:val="24"/>
        </w:rPr>
        <w:t xml:space="preserve"> 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F33AE">
        <w:rPr>
          <w:rFonts w:ascii="Times New Roman" w:hAnsi="Times New Roman"/>
          <w:sz w:val="24"/>
          <w:szCs w:val="24"/>
        </w:rPr>
        <w:t>Контроль по исполнению настоящего  решения оставляю за собой.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 </w:t>
      </w:r>
    </w:p>
    <w:p w:rsid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Думы,</w:t>
      </w:r>
    </w:p>
    <w:p w:rsid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 сельского поселения                                        О.В.Ярыгина</w:t>
      </w:r>
    </w:p>
    <w:p w:rsidR="00C6325F" w:rsidRPr="006B159C" w:rsidRDefault="00C6325F" w:rsidP="00545FBF">
      <w:pPr>
        <w:pStyle w:val="1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6325F" w:rsidRPr="006B159C" w:rsidRDefault="00C6325F" w:rsidP="00545FBF">
      <w:pPr>
        <w:pStyle w:val="1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2438A" w:rsidRPr="006B159C" w:rsidRDefault="0022438A" w:rsidP="00545FBF">
      <w:pPr>
        <w:pStyle w:val="1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6325F" w:rsidRPr="001D7438" w:rsidRDefault="00C6325F" w:rsidP="00545FB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59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6"/>
        <w:gridCol w:w="4439"/>
      </w:tblGrid>
      <w:tr w:rsidR="00C6325F" w:rsidRPr="006F33AE" w:rsidTr="00E31263">
        <w:tc>
          <w:tcPr>
            <w:tcW w:w="4916" w:type="dxa"/>
          </w:tcPr>
          <w:p w:rsidR="00C6325F" w:rsidRPr="006F33AE" w:rsidRDefault="0022438A" w:rsidP="006F33AE">
            <w:pPr>
              <w:pStyle w:val="ab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6F33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439" w:type="dxa"/>
          </w:tcPr>
          <w:p w:rsidR="00C6325F" w:rsidRPr="006F33AE" w:rsidRDefault="00C6325F" w:rsidP="006F33AE">
            <w:pPr>
              <w:pStyle w:val="ab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6F33A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УТВЕРЖДЕН</w:t>
            </w:r>
            <w:r w:rsidR="0076002E" w:rsidRPr="006F33A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Ы</w:t>
            </w:r>
          </w:p>
          <w:p w:rsidR="00C6325F" w:rsidRPr="006F33AE" w:rsidRDefault="00C6325F" w:rsidP="006F33AE">
            <w:pPr>
              <w:pStyle w:val="ab"/>
              <w:jc w:val="both"/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r w:rsidRPr="006F33A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решением </w:t>
            </w:r>
            <w:r w:rsidR="00D94B73" w:rsidRPr="006F33A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Думы Макаровского муниципального образования</w:t>
            </w:r>
          </w:p>
          <w:p w:rsidR="00C6325F" w:rsidRPr="006F33AE" w:rsidRDefault="00C6325F" w:rsidP="0066727A">
            <w:pPr>
              <w:pStyle w:val="ab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6F33A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от «</w:t>
            </w:r>
            <w:r w:rsidR="0066727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26</w:t>
            </w:r>
            <w:r w:rsidRPr="006F33A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» </w:t>
            </w:r>
            <w:r w:rsidR="0066727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декабря 2022</w:t>
            </w:r>
            <w:r w:rsidRPr="006F33A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г. № </w:t>
            </w:r>
            <w:r w:rsidR="0066727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24</w:t>
            </w:r>
          </w:p>
        </w:tc>
      </w:tr>
    </w:tbl>
    <w:p w:rsidR="0022438A" w:rsidRPr="006F33AE" w:rsidRDefault="0022438A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22438A" w:rsidRPr="006F33AE" w:rsidRDefault="0022438A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6B159C" w:rsidRPr="006F33AE" w:rsidRDefault="006B159C" w:rsidP="006F33AE">
      <w:pPr>
        <w:pStyle w:val="ab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ПРАВИЛА БЛАГОУСТРОЙСТВА ТЕРРИТОРИИ</w:t>
      </w:r>
    </w:p>
    <w:p w:rsidR="006B159C" w:rsidRPr="006F33AE" w:rsidRDefault="00D94B73" w:rsidP="006F33AE">
      <w:pPr>
        <w:pStyle w:val="ab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bookmarkStart w:id="0" w:name="_Hlk101512676"/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МАКАРОВСКОГО МУНИЦИПАЛЬНОГО ОБРАЗОВАНИЯ</w:t>
      </w:r>
    </w:p>
    <w:bookmarkEnd w:id="0"/>
    <w:p w:rsidR="006B159C" w:rsidRPr="006F33AE" w:rsidRDefault="006B159C" w:rsidP="006F33AE">
      <w:pPr>
        <w:pStyle w:val="ab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Глава 1. Предмет регулирования настоящих Правил</w:t>
      </w:r>
      <w:bookmarkStart w:id="1" w:name="1"/>
      <w:bookmarkEnd w:id="1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1.1. Правила благоустройства территории </w:t>
      </w:r>
      <w:r w:rsidR="002022E5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022E5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Макаровского муниципального образования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(далее – Правила, поселение соответственно) разработаны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Методическими рекомендациями по разработке норм и правил по благоустройству территорий муниципальных образований, утвержденными приказом Министерства строительства и жилищно-коммунального хозяйства от 29.12.2021 № 1042/</w:t>
      </w:r>
      <w:proofErr w:type="spellStart"/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пр</w:t>
      </w:r>
      <w:proofErr w:type="spellEnd"/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 Уставом поселения, иными нормативными правовыми актами, сводами правил, национальными стандартами, отраслевыми нормами.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1.2. Правила устанавливают единые и обязательные требования к созданию и содержанию объектов благоустройства, надлежащему содержанию территории поселения для всех юридических (независимо от формы собственности и ведомственной принадлежности) и физических лиц и направлены на обеспечение и повышение комфортности условий проживания граждан, поддержание и улучшение санитарного и эстетического состояния территории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1.3. </w:t>
      </w:r>
      <w:bookmarkStart w:id="2" w:name="3"/>
      <w:bookmarkEnd w:id="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настоящих Правилах используются следующие основные понятия: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благоустройство территории поселения – деятельность по реализации комплекса мероприятий, установленного Правилами,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поселения,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233114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прилегающая территория –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границы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которой определены Правилами в соответствии с порядком, установленным Законом </w:t>
      </w:r>
      <w:r w:rsidR="00233114" w:rsidRPr="006F33AE">
        <w:rPr>
          <w:rFonts w:ascii="Times New Roman" w:eastAsia="Times New Roman" w:hAnsi="Times New Roman"/>
          <w:sz w:val="24"/>
          <w:szCs w:val="24"/>
          <w:lang w:eastAsia="ru-RU"/>
        </w:rPr>
        <w:t xml:space="preserve"> Иркутской области </w:t>
      </w:r>
      <w:r w:rsidR="00233114" w:rsidRPr="006F33A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от 12.12.2018 № 119-ОЗ «О порядке определения органами местного самоуправления муниципальных образований Иркутской области границ прилегающих территорий»;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элементы благоустройства –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части благоустройства территории;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уполномоченный орган – Администрация поселения;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уполномоченные лица – лица, уполномоченные собственниками или иными законными владельцами зданий, строений, сооружений, земельных участков принимать участие в содержании прилегающих территорий.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Институты, понятия и термины гражданского, земельного, лесного, градостроительного, санитарно-эпидемиологического, ветеринарного и других отраслей законодательства Российской Федерации, используемые в настоящих Правилах,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применяются в том значении, в каком они используются в этих отраслях законодательства, если иное не предусмотрено настоящими Правилами.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 Настоящие Правила не распространяются на отношения, связанные: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с обращением с твёрдыми коммунальными отходами, а также радиоактивными, биологическими, ртутьсодержащими, медицинскими отходами, отходами чёрных и цветных металлов;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с обеспечением безопасности людей при использовании водных объектов общего пользования для отдыха, туризма и спорта, в том числе с применением маломерных судов, водных мотоциклов и других технических средств, при эксплуатации паромных, ледовых переправ и наплавных мостов на водных объектах общего пользования, использовании водных объектов общего пользования в зимний период;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с использованием, охраной, защитой, воспроизводством лесов населенных пунктов и лесов особо охраняемых природных территорий; 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с размещением и эксплуатацией объектов наружной рекламы и информации.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Глава 2. Формы и механизмы участия жителей поселения в принятии и реализации решений по благоустройству территории </w:t>
      </w:r>
      <w:bookmarkStart w:id="3" w:name="_Hlk5026116"/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поселения</w:t>
      </w:r>
      <w:r w:rsidR="00BF423B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bookmarkEnd w:id="3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2.1.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участия: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совместное определение целей и задач по развитию территории, инвентаризация проблем и потенциалов среды;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определение основных видов активностей, функциональных зон и их взаимного расположения на выбранной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консультации в выборе типов покрытий с учетом функционального зонирования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консультации по предполагаемым типам озеленения;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консультации по предполагаемым типам освещения и осветительного оборудования;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участие в разработке проекта, обсуждение решений с архитекторами, проектировщиками и другими профильными специалистами;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 для проведения регулярной оценки эксплуатации территории).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2.2.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2.3. Информирование осуществляется:</w:t>
      </w:r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</w:t>
      </w:r>
      <w:r w:rsidR="002022E5" w:rsidRPr="006F33AE">
        <w:rPr>
          <w:rFonts w:ascii="Times New Roman" w:hAnsi="Times New Roman"/>
          <w:sz w:val="24"/>
          <w:szCs w:val="24"/>
        </w:rPr>
        <w:t xml:space="preserve"> на официальном сайте администрации Киренского муниципального района в разделе «Поселения района» (</w:t>
      </w:r>
      <w:hyperlink r:id="rId8" w:history="1">
        <w:r w:rsidR="002022E5" w:rsidRPr="006F33AE">
          <w:rPr>
            <w:rStyle w:val="ad"/>
            <w:rFonts w:ascii="Times New Roman" w:hAnsi="Times New Roman"/>
            <w:sz w:val="24"/>
            <w:szCs w:val="24"/>
          </w:rPr>
          <w:t>http://kirenskrn.irkobl.ru</w:t>
        </w:r>
      </w:hyperlink>
      <w:r w:rsidR="002022E5" w:rsidRPr="006F33AE">
        <w:rPr>
          <w:rFonts w:ascii="Times New Roman" w:hAnsi="Times New Roman"/>
          <w:sz w:val="24"/>
          <w:szCs w:val="24"/>
        </w:rPr>
        <w:t>) в информационно - телекоммуникационной сети «Интернет</w:t>
      </w:r>
      <w:proofErr w:type="gramStart"/>
      <w:r w:rsidR="002022E5" w:rsidRPr="006F33AE">
        <w:rPr>
          <w:rFonts w:ascii="Times New Roman" w:hAnsi="Times New Roman"/>
          <w:sz w:val="24"/>
          <w:szCs w:val="24"/>
        </w:rPr>
        <w:t>».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средствах массовой информации;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- путем вывешивания афиш и объявлений на информационных досках, расположенных в непосредственной близости к проектируемому объекту, а также на специальных стендах на самом объекте; в наиболее посещаемых местах (общественные и торгово-развлекательные центры, иные наиболее посещаемые места), в холлах объектов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образования, здравоохранения, культуры, физической культуры и спорта, социального обслуживания населения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расположенных по соседству с проектируемой территорией или на ней, на площадке проведения общественных обсуждений (в зоне входной группы, на специальных информационных стендах);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социальных сетях;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на собраниях граждан.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2.4. Формы общественного участия направлены на наиболее полное включение заинтересованных сторон в проектирование изменений на территории поселения, на достижение согласия по целям и планам реализации проектов в сфере благоустройства территории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2.5. Открытое обсуждение проектов по благоустройству организуется на этапе формулирования задач проекта и по итогам каждого из этапов проектирования.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2.6. Механизмы общественного участия: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обсуждение проектов по благоустройству в интерактивном формате с применением современных групповых методов работы;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анкетирование, опросы, интервьюирование, картирование, проведение 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фокус-групп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работа с отдельными группами жителей поселения, организация проектных семинаров, проведение дизайн-игр с участием взрослых и детей, проведение оценки эксплуатации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осуществление общественного 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реализацией проектов.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 итогам встреч, совещаний и иных мероприятий формируется отчет об их проведении.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2.7. Реализация проектов по благоустройству осуществляется с учетом интересов лиц, осуществляющих предпринимательскую деятельность.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Участие лиц, осуществляющих предпринимательскую деятельность, в реализации проектов по благоустройству может заключаться: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оказании услуг посетителям общественных пространств;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приведении в соответствие с требованиями настоящих Правил фасадов, в том числе размещенных на них вывесок, объектов, принадлежащих лицам, осуществляющим предпринимательскую деятельность;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строительстве, реконструкции, реставрации объектов недвижимости;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производстве и размещении элементов благоустройства;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комплексном благоустройстве отдельных территорий, прилегающих к территориям, благоустраиваемым за счет средств бюджета поселения;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организации мероприятий, обеспечивающих приток посетителей на создаваемые общественные пространства;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организации уборки благоустроенных территорий, предоставлении сре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дств дл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я подготовки проектов;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иных формах.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2.8. При реализации проектов благоустройства территории поселения может обеспечиваться: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а) функциональное разнообразие благоустраиваемой территории - насыщенность территории разнообразными социальными и коммерческими сервисами;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в) создание комфортных пешеходных и велосипедных коммуникаций среды, в том числе путем создания в поселении условий для безопасных и удобных пешеходных и велосипедных прогулок, включая маломобильные группы населения, при различных погодных условиях, обеспечив при этом транзитную, коммуникационную, рекреационную и потребительскую функции территории на протяжении пешеходного маршрута;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г) возможность доступа к основным значимым объектам на территории поселения и за его пределами, где находятся наиболее востребованные для жителей поселения и туристов объекты и сервисы (далее - центры притяжения), при помощи сопоставимых по скорости и уровню комфорта различных видов транспорта (различные виды общественного транспорта, личный автотранспорт, велосипед и другие);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д) организация комфортной среды для общения жителей, в том числе путем благоустройства как крупных, часто посещаемых общественных территорий, так и территорий, доступ на которые ограничен, предназначенных для уединенного общения и проведения времени, создание природных и природно-антропогенных объектов в зависимости от функционального назначения части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е) шаговая доступность к объектам детской игровой и спортивной инфраструктуры для детей и подростков, в том числе относящихся к маломобильным группам населения;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ж) защита окружающей среды, общественных и дворовых территорий, пешеходных и велосипедных маршрутов населенного пункта, в том числе с помощью озеленения и 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использования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эффективных архитектурно-планировочных приемов;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з) безопасность и порядок, в том числе путем организации системы освещения и видеонаблюдения.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2.9. При проектировании объектов благоустройства обеспечивается доступность общественной среды для маломобильных групп населения.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Проектирование, строительство, установка технических средств и оборудования, способствующих передвижению маломобильных групп населения, осуществляются в соответствии с проектной документацией при строительстве, реконструкции объектов.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(отсутствие глухих оград и излишних ограждений), условия беспрепятственного передвижения населения, включая маломобильные группы населения,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пункта, а также стилевого единства конструкций, в том числе средств размещения информации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рекламы и вывесок, размещаемых на внешних поверхностях зданий, строений, сооружений.</w:t>
      </w:r>
    </w:p>
    <w:p w:rsidR="00BF423B" w:rsidRPr="006F33AE" w:rsidRDefault="00BF423B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4" w:name="_Hlk11160493"/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3. Порядок определения границ прилегающих территорий для целей благоустройства в поселении. Общие требования по закреплению и содержанию</w:t>
      </w:r>
      <w:r w:rsidR="004E054E"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прилегающих </w:t>
      </w: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4E054E"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территорий</w:t>
      </w: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</w:t>
      </w:r>
      <w:r w:rsidR="009506A9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раниц</w:t>
      </w:r>
      <w:r w:rsidR="009506A9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прилегающей территории</w:t>
      </w:r>
      <w:r w:rsidR="009506A9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определяются в соответствии с Законом Иркутской области от 12.12.2018 №110-оз «О порядке  определения органами местного самоуправления муниципальных образований Иркутской области границ прилегающих территорий».</w:t>
      </w:r>
    </w:p>
    <w:p w:rsidR="009506A9" w:rsidRPr="006F33AE" w:rsidRDefault="009506A9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Границы прилегающей территории определяются с учетом следующих ограничений и условий: </w:t>
      </w:r>
    </w:p>
    <w:p w:rsidR="009506A9" w:rsidRPr="006F33AE" w:rsidRDefault="009506A9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1) в отношении каждого здания, строения, сооружения, земельного участка могут быть установлены границы только одной прилегающей территории, в том числе границы, имеющие один замкнутый контур или несколько непересекающихся замкнутых контуров; </w:t>
      </w:r>
    </w:p>
    <w:p w:rsidR="009506A9" w:rsidRPr="006F33AE" w:rsidRDefault="009506A9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установление общей прилегающей территории для двух и более зданий, строений, сооружений, земельных участков, за исключением случаев, когда строение или сооружение,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участка, в отношении которого определяются границы прилегающей территории, не допускается; </w:t>
      </w:r>
    </w:p>
    <w:p w:rsidR="009506A9" w:rsidRPr="006F33AE" w:rsidRDefault="009506A9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пересечение границ прилегающих территорий, за исключением случая установления общих смежных границ прилегающих территорий, не допускается; </w:t>
      </w:r>
    </w:p>
    <w:p w:rsidR="009506A9" w:rsidRPr="006F33AE" w:rsidRDefault="009506A9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внутренняя часть границ прилегающей территории устанавливается по границе здания, строения, сооружения, земельного участка, в отношении которого определяются границы прилегающей территории; </w:t>
      </w:r>
    </w:p>
    <w:p w:rsidR="009506A9" w:rsidRPr="006F33AE" w:rsidRDefault="009506A9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участков, образованных на таких территориях общего пользования, или по границам, закрепленным с использованием природных объектов (в том числе зеленых насаждений) или объектов искусственного происхождения (дорожных и (или) тротуарных бордюров, иных подобных ограждений территории общего пользования), а также по возможности должна иметь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смежные (общие) границы с другими прилегающими территориями (для исключения вклинивания,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вкрапливания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изломанности границ, чересполосицы при определении границ прилегающих территорий и соответствующих территорий общего пользования, которые будут находиться за границами таких территорий). </w:t>
      </w:r>
    </w:p>
    <w:p w:rsidR="00C24CBA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3.2. </w:t>
      </w:r>
      <w:r w:rsidR="00C24CBA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Границы прилегающих территорий определяются настоящими Правилами в случае, если настоящими Правилами предусмотрено участие, в том числе финансовое, собственников и (или) иных законных владельцев зданий, строений, сооружений, земельных участков в содержании прилегающих территорий. </w:t>
      </w:r>
    </w:p>
    <w:p w:rsidR="00C24CBA" w:rsidRPr="006F33AE" w:rsidRDefault="00C24CBA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3.3. Границы прилегающей территории определяются в отношении территорий общего пользования, которые прилегают (т.е. имеют общую границу) к контуру здания, строения, сооружения, границе земельного участка в случае, если такой земельный участок образован в существующей застройке, вида их разрешенного использования и фактического назначения, их площади и протяженности указанной общей границы. </w:t>
      </w:r>
    </w:p>
    <w:p w:rsidR="00C24CBA" w:rsidRPr="006F33AE" w:rsidRDefault="00C24CBA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3.4. В границах прилегающих территорий могут располагаться только следующие территории общего пользования или их части: </w:t>
      </w:r>
    </w:p>
    <w:p w:rsidR="00C24CBA" w:rsidRPr="006F33AE" w:rsidRDefault="00C24CBA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1) пешеходные коммуникации, в том числе тротуары, аллеи, дорожки, тропинки; </w:t>
      </w:r>
    </w:p>
    <w:p w:rsidR="00C24CBA" w:rsidRPr="006F33AE" w:rsidRDefault="00C24CBA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2) иные территории общего пользования, за исключением дорог, проездов, других транспортных коммуникаций, парков, скверов, бульваров, береговых полос, а также иных территорий, содержание которых является обязанностью правообладателя в соответствии с законодательством Российской Федерации.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Границы территории, прилегающей к зданиям, строениям, сооружениям, не имеющим ограждающих устройств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определяются по периметру от фактических границ указанных зданий, строений, сооружений.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Границы территории, прилегающей к зданиям, строениям, сооружениям, имеющим ограждающие устройства, определяются по периметру от указанных устройств.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Границы территории, прилегающей к земельному участку, который образован в соответствии с действующим законодательством, определяются от границ такого земельного участка.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Границы территории, прилегающей к земельному участку, который не образован в соответствии с действующим законодательством, определяются от фактических границ расположенных на таком земельном участке зданий, строений, сооружений.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Границы территории, прилегающей к земельному участку, занятому садоводческими, огородническими некоммерческими объединениями граждан, определяются от границ земельного участка такого объединения.</w:t>
      </w:r>
    </w:p>
    <w:p w:rsidR="00C24CBA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3.5. </w:t>
      </w:r>
      <w:bookmarkStart w:id="5" w:name="sub_55"/>
      <w:r w:rsidR="00C24CBA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Расстояние от внутренней до внешней границы прилегающей территории в метрах определяется с учетом дифференцированного подхода в зависимости от расположения зданий, строений, сооружений, земельных участков в существующей застройке, вида их разрешенного использования и фактического назначения.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C24CBA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bookmarkStart w:id="6" w:name="sub_56"/>
      <w:bookmarkEnd w:id="5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составлении карты-схемы расстояние от здания, строения, сооружения, земельного участка или ограждения до границы прилегающей территории определяется исходя из следующего: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для отдельно стоящих нестационарных объектов, расположенных: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территориях жилых зон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3 метра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объектов, за исключением земельного участка, входящего в состав общего имущества собственников помещений в многоквартирных домах;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территории общего пользования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3 метра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территориях производственных зон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4 метра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остановочных площадках общественного транспорта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4 метра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объектов. При этом запрещается смет мусора на проезжую часть дороги;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прочих территориях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для сгруппированных на одной территории двух и более нестационарных объектов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для территорий розничных мини-рынков, рынков, ярмарок, не имеющих ограждающих устройств,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участка, а при наличии ограждения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для индивидуальных жилых домов, не имеющих ограждающих устройств,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фактических границ индивидуальных жилых домов, а при наличии ограждения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5) для многоквартирных домов (за исключением многоквартирных домов, земельные участки под которыми не образованы или образованы по границам таких домов)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границ земельных участков, на которых расположены многоквартирные дома;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6) для нежилых зданий, не имеющих ограждающих устройств,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10 метров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периметру от фактических границ нежилых зданий;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7) для нежилых зданий (комплекса зданий), имеющих ограждение,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8) для автостоянок, не имеющих ограждающих устройств,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участка, а при наличии ограждения - 10 метров от ограждения по периметру;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9) для промышленных предприятий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ограждения по периметру;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10) для строительных площадок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11) для гаражно-строительных кооперативов, садоводческих и огороднических некоммерческих товариществ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12) для автозаправочных станций,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автогазозаправочных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станций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участка, и подъезды к объектам;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13) для территорий, прилегающих к рекламным конструкциям,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 метра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границ основания рекламной конструкции;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14) для общеобразовательных организаций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15) для дошкольных образовательных организаций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ограждения по периметру.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C24CBA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C24CBA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Карты – схемы подлежат систематизации и поддержанию в актуальном состоянии.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Работу по систематизации карт-схем осуществляет уполномоченный орган на постоянной основе.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Карты – схемы систематизируются по территориальной принадлежности к одному населенному пункту, входящему в состав поселения.</w:t>
      </w:r>
    </w:p>
    <w:bookmarkEnd w:id="6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4. Общие требования к организации уборки территории поселения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Благоустройство территорий, не закрепленных за собственником или иным законным владельцем здания, строения, сооружения, земельного участка, нестационарным объектом либо уполномоченным им лицом, осуществляется уполномоченным органом в соответствии с установленными полномочиями и в пределах средств, предусмотренных на эти цели в бюджете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Работы по благоустройству и содержанию прилегающих территорий в порядке, определенном настоящими Правилами, заключенными соглашениями,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юридических лиц и индивидуальных предпринимателей, территориях осуществляют соответствующие физические, юридические лица, индивидуальные предприниматели, лица, ответственные за эксплуатацию зданий, строений, сооружений (за исключением собственников и (или) иных законных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владельцев помещений в многоквартирных домах, земельные участки под которыми не образованы или образованы по границам таких домов).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4.3. Профилактическое обследование водосточных коллекторов и их очистка производятся организациями, у которых эти сооружения находятся в собственности или принадлежат на других законных основаниях, не реже одного раза в квартал.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избежание засорения водосточной сети запрещается сброс смёта и бытового мусора в водосточные коллекторы.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 При возникновении подтоплений, вызванных сбросом воды (откачка воды из котлованов, аварийные ситуации на трубопроводах и так далее), ответственность за их ликвидацию (в зимний период — скол и вывоз льда) возлагается на организации, допустившие нарушения.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Крышки люков колодцев, расположенных на проезжей части улиц и тротуаров, при повреждении и разрушении восстанавливаются владельцем инженерных коммуникаций.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 Содержание временных дорожных знаков, установленных на территории объектов строительства, реконструкции и ремонта, осуществляется силами организаций, производящих указанные работы.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4.7. Уборка территории поселения производится в утренние часы. Работы по уборке дорог и тротуаров должны быть выполнены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до 8 часов утра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 экстремальных погодных явлениях (ливень, снегопад, гололёд и так далее) режим уборочных работ устанавливается круглосуточный.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уборке территории поселения в ночное время необходимо принимать меры, предупреждающие шум.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4.8. Уборку и содержание проезжей части дорог по всей её ширине, проездов, а также набережных, мостов, путепроводов, эстакад и тоннелей производят подрядчики на основании муниципального контракта на производство данных работ или организации, отвечающие за содержание данных объектов. При выполнении данных работ запрещается перемещение мусора на проезжую часть.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4.9. Уборка и мойка остановочных павильонов общественного транспорта и прилегающих к ним территорий осуществляется их владельцами (балансодержателями).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4.10. Территории объектов благоустройства допускается убирать ручным или механизированным способом в зависимости от возможности использования того или иного способа уборки.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Уборка объектов благоустройства осуществляется механизированным способом в случае: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наличия бордюрных пандусов или местных понижений бортового камня в местах съезда и выезда уборочных машин на тротуар;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ширины убираемых объектов благоустройства - 1,5 и более метров;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протяженности убираемых объектов более 3 погонных метров;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отсутствия препятствий движению уборочной техники (зеленые насаждения, цветочные клумбы, мачты освещения, информационные конструкции и другие элементы, препятствующие движению уборочной техники);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наличии обстоятельств, исключающих механизированный способ уборки территорий, или обстоятельств, делающих такую уборку нерациональной (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трудозатратной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уборку такой территории допускается осуществлять ручным способом.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4.11. Вывоз скола асфальта при проведении дорожно-ремонтных работ производится организациями, проводящими работы: с улиц поселения - незамедлительно (в ходе работ), с внутриквартальных территорий - в течение суток с момента его образования для последующего вывоза и утилизации.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4.12. Спиленные деревья вывозятся организациями, производящими работы по удалению сухостойных, аварийных, потерявших декоративную ценность деревьев, и обрезке ветвей в кронах, в течение одного рабочего дня с озеленённых территорий вдоль главных магистралей и в течение суток — с иных элементов улично-дорожной сети.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Пни, оставшиеся после вырубки сухостойных, аварийных деревьев, должны быть удалены в течение суток на главных магистралях и в течение трех суток — на иных элементах улично-дорожной сети.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Упавшие деревья должны быть удалены немедленно с проезжей части дорог, тротуаров, от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токонесущих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проводов, фасадов жилых и производственных зданий, а с других территорий — в течение 12 часов с момента обнаружения.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4.13. </w:t>
      </w:r>
      <w:bookmarkStart w:id="7" w:name="_Hlk8137221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Собственники </w:t>
      </w:r>
      <w:bookmarkStart w:id="8" w:name="_Hlk22210955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(или) иные законные владельцы зданий, строений, сооружений, земельных участков, нестационарных объектов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</w:t>
      </w:r>
      <w:bookmarkEnd w:id="8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обязаны в соответствии с настоящими Правилами, заключенными соглашениями: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  <w:bookmarkStart w:id="9" w:name="_Hlk14965574"/>
    </w:p>
    <w:bookmarkEnd w:id="9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очищать прилегающие территории, за исключением цветников и газонов, от снега и наледи для обеспечения свободного и безопасного прохода граждан;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обрабатывать прилегающие территории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противогололедными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реагентами;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осуществлять покос травы и обрезку поросли.</w:t>
      </w:r>
      <w:r w:rsidRPr="006F33A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Высота травы не должна превышать 15 сантиметров от поверхности земли;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устанавливать, ремонтировать, окрашивать урны, а также очищать урны по мере их заполнения, но не реже 1 раза в сутки.</w:t>
      </w:r>
    </w:p>
    <w:bookmarkEnd w:id="7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4.14. Запрещается: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вывозить и выгружать бытовой, строительный мусор и грунт, промышленные отходы и сточные воды из выгребных ям в места, не отведенные для этой цели Администрацией поселения и не согласованные с органами санитарно-эпидемиологического надзора и органом по охране окружающей среды;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сорить на улицах, площадях и в других общественных местах, выставлять тару с мусором и пищевыми отходами на улицы;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сбрасывать в водоемы бытовые, производственные отходы и загрязнять воду и прилегающую к водоему территорию;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сметать мусор на проезжую часть улиц, в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ливне-приемники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ливневой канализации;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производить расклейку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складировать около торговых точек тару, запасы товаров;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ограждать строительные площадки с уменьшением пешеходных дорожек (тротуаров);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повреждать или вырубать зеленые насаждения на землях или земельных участках, находящихся в муниципальной собственности;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захламлять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придомовые, дворовые территории общего пользования металлическим ломом, строительным, бытовым мусором и другими материалами;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самовольно изменять устройства водопропускных сооружений и водосборных каналов, а также загромождать данные сооружения всеми видами отходов, землей и строительными материалами;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размещать транспортные средства на газоне или иной озеленённой или рекреационной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воспрепятствовать проведению работ по ручной или механизированной уборке территории, по очистке кровель зданий от снега, 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внутридворовых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территориях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мусоросборниках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на специально отведённых площадках;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складировать и выбрасывать отходы содержания животных и птиц на улицу, проезжую часть, возле дворов, за исключением специально отведенных для этих целей мест;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выпас сельскохозяйственных животных и птиц на территориях общего пользования поселения, в границах полосы отвода автомобильной дороги, а также оставление их без присмотра или без привязи при осуществлении прогона и выпаса;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выгул домашних животных вне мест, установленных уполномоченным органом для выгула животных;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складировать строительные материалы, мусор на территории общего пользования;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уничтожать или повреждать специальные знаки, надписи, содержащие информацию, необходимую для эксплуатации инженерных сооружений;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загрязнять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</w:t>
      </w:r>
      <w:r w:rsidR="006B0511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мойка транспортных средств, их ремонт вне специально оборудованных для этого мест;</w:t>
      </w:r>
    </w:p>
    <w:p w:rsidR="006B0511" w:rsidRPr="006F33AE" w:rsidRDefault="006B0511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F33AE">
        <w:rPr>
          <w:rFonts w:ascii="Times New Roman" w:hAnsi="Times New Roman"/>
          <w:sz w:val="24"/>
          <w:szCs w:val="24"/>
        </w:rPr>
        <w:t>- складировать сено, солому и иной сельскохозяйственный корм на прилегающей (придомовой) территории с фасадной части здания или со стороны улицы;</w:t>
      </w:r>
    </w:p>
    <w:p w:rsidR="006B0511" w:rsidRPr="006F33AE" w:rsidRDefault="006B0511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10" w:name="sub_502"/>
      <w:r w:rsidRPr="006F33AE">
        <w:rPr>
          <w:rFonts w:ascii="Times New Roman" w:hAnsi="Times New Roman"/>
          <w:sz w:val="24"/>
          <w:szCs w:val="24"/>
        </w:rPr>
        <w:t>- сжигать промышленные и бытовые отходы или закапывать мусор, листья, бытовые отходы;</w:t>
      </w:r>
    </w:p>
    <w:p w:rsidR="006B0511" w:rsidRPr="006F33AE" w:rsidRDefault="006B0511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-переполнять контейнеры-сборники бытовыми отходами и загрязнять территорию вокруг них;</w:t>
      </w:r>
    </w:p>
    <w:p w:rsidR="006B0511" w:rsidRPr="006F33AE" w:rsidRDefault="006B0511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-выбрасывать отходы и мусор на территории Поселения вне контейнеров и мусоросборников, создавать стихийные свалки отходов и мусора;</w:t>
      </w:r>
    </w:p>
    <w:p w:rsidR="006B0511" w:rsidRPr="006F33AE" w:rsidRDefault="006B0511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11" w:name="sub_495"/>
      <w:r w:rsidRPr="006F33AE">
        <w:rPr>
          <w:rFonts w:ascii="Times New Roman" w:hAnsi="Times New Roman"/>
          <w:sz w:val="24"/>
          <w:szCs w:val="24"/>
        </w:rPr>
        <w:t>- вывозить и сбрасывать отходы, мусор и прочие нечистоты непосредственно в леса, парки, на газоны, в водные объекты и другие неустановленные места;</w:t>
      </w:r>
    </w:p>
    <w:bookmarkEnd w:id="11"/>
    <w:p w:rsidR="006B0511" w:rsidRPr="006F33AE" w:rsidRDefault="006B0511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 - сжигать горючие остатки во дворах, на уличной территории;</w:t>
      </w:r>
    </w:p>
    <w:bookmarkEnd w:id="10"/>
    <w:p w:rsidR="006B0511" w:rsidRPr="006F33AE" w:rsidRDefault="006B0511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 засорение зон санитарной охраны водозаборных и водопроводных сооружений;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4.15. Газон формируется вне проезжей части путем создания и поддержания естественного или искусственного травяного покрова в состоянии, соответствующем требованиям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4.16. Складирование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складирование строительных материалов, техники способом, исключающим возможность их падения, опрокидывания,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разваливания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складирование строительных материалов, техники не должно не нарушать требования противопожарной безопасности;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4.17. В населенных пунктах поселения 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4.18. 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Расстояние от выгребов и дворовых уборных с </w:t>
      </w:r>
      <w:proofErr w:type="spell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помойницами</w:t>
      </w:r>
      <w:proofErr w:type="spell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до жилых домов, зданий и игровых, прогулочных и спортивных площадок организаций воспитания и обучения, отдыха и оздоровления детей и молодежи и медицинских организаций,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4.19. Органы местного самоуправления поселения, юридические лица и граждане, в том числе индивидуальные предприниматели (далее - хозяйствующие субъекты), эксплуатирующие выгребы, дворовые уборные и </w:t>
      </w:r>
      <w:proofErr w:type="spell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помойницы</w:t>
      </w:r>
      <w:proofErr w:type="spell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должны обеспечивать их дезинфекцию и ремонт.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4.20. Выгреб и </w:t>
      </w:r>
      <w:proofErr w:type="spell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помойницы</w:t>
      </w:r>
      <w:proofErr w:type="spell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должны иметь подземную водонепроницаемую емкостную часть для накопления ЖБО. Объем выгребов и </w:t>
      </w:r>
      <w:proofErr w:type="spell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помойниц</w:t>
      </w:r>
      <w:proofErr w:type="spell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определяется их владельцами с учетом количества образующихся ЖБО.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4.21. Не допускается наполнение выгреба выше, чем 0,35 метров до поверхности земли. Выгреб следует очищать по мере заполнения, но не реже 1 раза в 6 месяцев.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4.22. Удаление ЖБО должно 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проводится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4.23. Объекты, предназначенные для приема и (или) очистки ЖБО, должны соответствовать требованиям Федерального закона от 07.12.2011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br/>
        <w:t>№ 416-ФЗ «О водоснабжении и водоотведении», санитарных правил и санитарно-эпидемиологическим требованиям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Не допускается вывоз ЖБО в места, не предназначенные для приема и (или) очистки ЖБО.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4.24.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Организация сбора, транспортирования, обработки, утилизации, обезвреживания и размещения сельскохозяйственных отходов осуществляется в соответствии с ветеринарным и санитарно-эпидемиологическим законодательством Российской Федерации.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Сельскохозяйственными отходами являются отходы растениеводства (включая деятельность по подготовке продукции к сбыту), отходы животноводства (включая деятельность по содержанию животных), отходы при прочих работах и услугах в сельском хозяйстве.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4.25. Выгул домашних животных на территории поселения допускается при условии обеспечения безопасности граждан, животных, сохранности имущества физических и юридических лиц.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выгуле домашнего животного необходимо соблюдать следующие требования: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исключать возможность свободного, неконтролируемого передвижения животного при пересечении проезжей части автомобильной дороги, </w:t>
      </w:r>
      <w:bookmarkStart w:id="12" w:name="_Hlk14965857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лифтах </w:t>
      </w:r>
      <w:bookmarkEnd w:id="1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помещениях общего пользования многоквартирных домов, во дворах таких домов, на детских и спортивных площадках;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2) обеспечивать уборку продуктов жизнедеятельности животного в местах и на территориях общего пользования;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3) не допускать выгул животного вне мест, установленных уполномоченным органом для выгула животных.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4.26.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Отведение поверхностных сточных вод с территории жилой застройки, участков общественно-деловой и коммунально-производственной застройки и открытых парковок при их благоустройстве допускается осуществлять: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внутриквартальной закрытой сетью водостоков;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по лоткам внутриквартальных проездов до дождеприемников, установленных в пределах квартала на въездах с улицы;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по лоткам внутриквартальных проездов в лотки улиц местного значения (при площади дворовой территории менее 1 га).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Дождеприемные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колодцы могут устанавливаться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участках территорий жилой застройки, подверженных эрозии (по характеристикам уклонов и грунтов), допускается предусматривать локальный отвод поверхностных сточных вод от зданий дополнительно к общей системе водоотвода.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благоустройстве территорий, расположенных на участках холмистого рельефа, крутые склоны могут оборудоваться системой нагорных и водоотводных каналов, а на участках возможного проявления карстово-суффозионных процессов могут проводиться мероприятия по уменьшению инфильтрации воды в грунт.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4.27. Уступы, ступени, пандусы, осветительное, информационное и уличное техническое оборудование, иные преграды, а также край тротуара в зонах остановочных пунктов и переходов через улицу могут выделяться с помощью тактильного покрытия.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4.28. Для деревьев, расположенных в мощении, при отсутствии иных видов защиты, в том числе приствольных решеток, бордюров, скамеек, допускается предусматривать защитное приствольное покрытие, выполненное на одном уровне или выше покрытия пешеходных коммуникаций.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ограждения, высота которых определяется в зависимости от возраста, породы дерева и прочих характеристик.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4.29. При сопряжении покрытия пешеходных коммуникаций с газоном (грунтом, мягкими покрытиями) допускается предусматривать установку бортовых камней различных видов. Бортовые камни допускается устанавливать на одном уровне с пешеходными коммуникациями.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5. Особенности организации уборки территории поселения </w:t>
      </w: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  <w:t>в зимний период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Зимняя уборка проезжей части осуществляется в соответствии с настоящими Правилами и разрабатываемыми на их основе нормативно-техническими документами уполномоченного органа, определяющими технологию работ и технические средства.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 температуре воздуха ниже 0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°С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(контролю), утвержденных решением Комиссии Таможенного союза от 28.05.2010 № 299 «О применении санитарных мер в таможенном союзе».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 Период зимней уборки устанавливается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 1 ноября по 15 апреля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случае резкого изменения погодных условий (снег, мороз) сроки начала и окончания зимней уборки корректируются уполномоченным органом.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Зимняя уборка предусматривает очистку территории поселения от мусора и иных отходов производства и потребления, от снега и наледи, предупреждение образования и ликвидацию зимней скользкости.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5.3. Мероприятия по подготовке уборочной техники к работе в зимний период проводятся владельцами техники в срок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до 1 октября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текущего года, к этому же сроку эксплуатирующими организациями должны быть завершены работы по подготовке мест для приёма снега.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5.4. Организации, отвечающие за уборку территории поселения (эксплуатационные и подрядные организации), в срок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до 1 октября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должны обеспечить завоз, заготовку и складирование необходимого количества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противогололёдных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материалов.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5.5. В зимний период дорожки и малые архитектурные формы, а также пространство перед ними и с боков, подходы к ним должны быть очищены от снега и наледи.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5.6.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зависимости от ширины улицы и характера движения на ней валы собранного снега допускается укладывать либо по обеим сторонам проезжей части, либо с одной стороны проезжей части вдоль тротуара, оставляя необходимые проходы и проезды.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 прохождения снегоуборочной техники осуществляется уборка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прибордюрных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лотков, расчистка въездов, проездов и пешеходных переходов с обеих сторон.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5.7. В процессе уборки запрещается: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выдвигать или перемещать на проезжую часть снег, счищаемый с дворовых территорий, территорий организаций, строительных площадок, торговых объектов;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применять техническую соль и жидкий хлористый кальций в качестве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противогололёдного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реагента на тротуарах, посадочных площадках остановочных павильонов общественного транспорта, в парках, скверах, дворах и прочих пешеходных и озеленённых зонах.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5.8. </w:t>
      </w:r>
      <w:bookmarkStart w:id="13" w:name="6"/>
      <w:bookmarkEnd w:id="13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Прилегающие территории, тротуары, проезды должны быть очищены от снега и наледи (гололеда).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Уборку и вывоз снега и льда с общественных территорий поселения следует начинать немедленно с начала снегопада и производить, в первую очередь, с магистральных улиц, маршрутов наземного общественного транспорта, мостов, плотин и путепроводов.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Посыпку пешеходных и транспортных коммуникаций антигололедными средствами следует начинать немедленно с начала снегопада или появления гололеда.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гололеде, в первую очередь, посыпаются спуски, подъемы, лестницы, перекрестки, места остановок общественного транспорта, пешеходные переходы.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Тротуары, общественные и дворовые территории с асфальтовым покрытием следует очищать от снега и обледенелого наката под скребок и посыпать антигололедными средствами до 8 часов утра.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территории интенсивных пешеходных коммуникаций допускается применять природные антигололедные средства.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дств в сл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учае создания препятствий для работы снегоуборочной техники.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5.9. Снег, собираемый во дворах, на внутриквартальных проездах и с учетом местных условий на отдельных улицах, допускается складировать на свободных территориях при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обеспечении сохранения зеленых насаждений и отсутствии препятствий для свободного проезда транспорта и движения пешеходов.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Складирование снега на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внутридворовых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территориях должно предусматривать отвод талых вод.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5.10.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зимний период </w:t>
      </w:r>
      <w:bookmarkStart w:id="14" w:name="_Hlk22804048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собственниками и (или) иными законными владельцами зданий, </w:t>
      </w:r>
      <w:bookmarkStart w:id="15" w:name="_Hlk22211020"/>
      <w:bookmarkStart w:id="16" w:name="_Hlk22211206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строений, сооружений, нестационарных объектов</w:t>
      </w:r>
      <w:bookmarkEnd w:id="15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bookmarkEnd w:id="16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либо уполномоченными ими лицами, лицом, ответственным за эксплуатацию здания, строения, сооружения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</w:t>
      </w:r>
      <w:bookmarkEnd w:id="14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должна быть обеспечена организация очистки их кровель от снега, наледи 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сосулек.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Очистка кровель зданий, строений, сооружений, нестационарных объектов на сторонах, выходящих на пешеходные зоны, от снега, наледи и сосулек должна производиться немедленно по мере их образования с предварительной установкой ограждения опасных участков.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Крыши с наружным водоотводом необходимо периодически очищать от снега, не допуская накопления его по толщине более 30 сантиметров.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5.11. Очистка крыш зданий, строений, сооружений, нестационарных объектов от снега, наледи со сбросом его на тротуары допускается только в светлое время суток с поверхности ската кровли, обращенного в сторону улицы. Сброс снега с остальных скатов кровли должен производиться на внутренние дворовые территории. Очистка от снега крыш и удаление сосулек производятся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высоте. Сброшенные с кровель снег, наледь и сосульки должны вывозиться собственником или иным законным владельцем здания, строения, сооружения либо уполномоченным им лицом, лицом, ответственным за эксплуатацию здания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Запрещается сбрасывать снег, наледь, сосульки и мусор в воронки водосточных труб.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сбрасывании снега, наледи, сосулек с крыш должны быть приняты меры, обеспечивающие полную сохранность деревьев, кустарников, воздушных линий уличного электрического освещения, растяжек, рекламных конструкций, светофорных объектов, дорожных знаков, линий связи.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5.12.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</w:t>
      </w:r>
      <w:proofErr w:type="spell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снегоплавильные</w:t>
      </w:r>
      <w:proofErr w:type="spell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установки. Размещение и функционирование </w:t>
      </w:r>
      <w:proofErr w:type="spell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снегоплавильных</w:t>
      </w:r>
      <w:proofErr w:type="spell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установок должно соответствовать требованиям законодательства в сфере обеспечения санитарно-эпидемиологического благополучия населения.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Адреса и границы площадок, предназначенных для складирования снега, определяет Администрация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водоснабжения.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Не допускается сбрасывать пульпу, снег в водные объекты.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7" w:name="7"/>
      <w:bookmarkEnd w:id="17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6. Особенности организации уборки территории поселения </w:t>
      </w: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  <w:t>в летний период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6.1. Период летней уборки устанавливается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 16 апреля по 31 октября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 случае резкого изменения погодных условий по решению уполномоченного органа сроки проведения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летней уборки могут изменяться. Мероприятия по подготовке уборочной техники к работе в летний период проводятся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до 1 апреля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Летняя уборка территории поселения предусматривает очистку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кустарников, покос травы при превышении растительностью 15 сантиметров от поверхности земли, обрезку поросли, а также установку, ремонт, окраску урн и их очистку по мере заполнения, но не реже 1 раза в сутки.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6.2.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 температуре воздуха более плюс 10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°С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Не допускается заправлять автомобили для полива и подметания технической водой и водой из открытых водоемов.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В период листопада сгребание и вывоз опавшей листвы на газонах производятся вдоль элементов улично-дорожной сети и на дворовых территориях. Сгребание листвы к комлевой части деревьев и кустарников запрещается.</w:t>
      </w:r>
      <w:bookmarkStart w:id="18" w:name="8"/>
      <w:bookmarkEnd w:id="18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6.4. Проезжая часть должна быть полностью очищена от всякого вида загрязнений.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6.5. Тротуары и расположенные на них остановочные павильоны общественного транспорта, обочины дорог должны быть полностью очищены от грунтово-песчаных наносов и мусора.</w:t>
      </w:r>
      <w:bookmarkStart w:id="19" w:name="9"/>
      <w:bookmarkEnd w:id="19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6.6. Подметание дворовых территорий,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внутридворовых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проездов и тротуаров осуществляется механизированным способом или вручную.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.7.</w:t>
      </w: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Сжигание листьев деревьев, кустарников на территории населенных пунктов поселения запрещено.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Собранные листья деревьев, кустарников подлежат вывозу на объекты размещения, обезвреживания или утилизации отходов.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6.8.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Владельцы земельных участков обязаны: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не допускать выжигание сухой растительности, соблюдать требования экологических, санитарно-гигиенических, противопожарных правил и нормативов;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возгорания, вызванного климатическими факторами;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регулярно проводить противопожарные мероприятия, обеспечивать наличие первичных средств пожаротушения и охрану земельных участков от поджога.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20" w:name="10"/>
      <w:bookmarkEnd w:id="20"/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7. Обеспечение надлежащего содержания объектов благоустройства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Окрашенные поверхности фасадов зданий, строений, сооружений должны быть ровными, без пятен и поврежденных мест.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Входные двери зданий, строений, сооружений, экраны балконов и лоджий, водосточные трубы, малые архитектурные формы должны быть покрашены, содержаться в чистоте и в исправном техническом состоянии.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Витрины, вывески, объекты наружной рекламы зданий, строений, сооружений должны содержаться в чистоте и в исправном техническом состоянии.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Окна зданий, строений, сооружений вне зависимости от назначения (торговые, административные, производственные, жилые и тому подобное) должны быть остеклены, рамы оконных проемов окрашены.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Собственники и (или) иные законные владельцы нежилых зданий, строений, сооружений либо уполномоченные лица обязаны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 раз в неделю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очищать фасады нежилых зданий, строений, сооружений от нанесенных непосредственно на фасаде или на любом материале (бумага, картон, ткань, холст и т.д.) надписей, рисунков, изображений, объявлений, не содержащих сведений рекламного характера.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Расклейка газет, афиш, плакатов, различного рода объявлений и рекламы разрешается на специально установленных стендах.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 Входные группы зданий жилого и общественного назначения (участки входов в здания) оборудуются осветительным оборудованием, навесом (козырьком), элементами сопряжения поверхностей, устройствами и приспособлениями для перемещения инвалидов и других маломобильных групп населения (пандусами, перилами и другими устройствами с учетом особенностей и потребностей маломобильных групп населения).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7.3. На зданиях, расположенных вдоль магистральных улиц населенных пунктов поселения, антенны, дымоходы, наружные кондиционеры размещаются со стороны дворовых фасадов.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7.4. На зданиях и сооружениях на территории поселения размещаются с сохранением отделки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фасада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следующие домовые знаки: указатель наименования улицы, площади, проспекта, проезда, переулка, указатель номера дома, строения и корпуса (при наличии), указатель номера подъезда и квартир (при наличии), указатель пожарного гидранта, указатель грунтовых геодезических знаков, указатель камер магистрали и колодцев водопроводной сети, указатель городской канализации, указатель подземного газопровода.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Состав домовых знаков на конкретном здании, сооружении определяется с учетом функционального назначения и местоположения зданий, сооружений относительно улично-дорожной сети. 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Домовые знаки на зданиях, сооружениях должны содержаться в исправном состоянии.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7.5. Жилые дома, здания, сооружения, подлежащие адресации, должны быть оборудованы указателями с наименованиями улиц и номерами домов (далее – аншлаги).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Высота домового указателя должна быть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300 мм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Ширина таблички зависит от количества букв в названии улицы.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Табличка выполняется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 белом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цвете. По периметру таблички располагается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черная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рамка шириной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Название улиц и номера домов выполняются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 черном цвете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Шрифт названия улиц на русском языке, высота заглавных букв –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90 мм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Высота шрифта номера дома –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140 мм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7.6. Размер шрифта наименований улиц применяется всегда одинаковый, не зависит от длины названия улицы. 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Адресные аншлаги могут иметь подсветку.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Приоритетным расположением конструкции является размещение с правой стороны фасада. Для зданий с длиной фасада свыше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25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может быть размещен дополнительный домовой указатель с левой стороны фасада.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7.7. Установка аншлагов осуществляется собственниками зданий и сооружений, в том числе частных жилых домов, в многоквартирных домах – организациями, осуществляющими управление этими домами.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7.8. Для организаций, имеющих несколько строений (независимо от количества выходящих на улицу фасадов), указанные аншлаги устанавливаются </w:t>
      </w:r>
      <w:bookmarkStart w:id="21" w:name="_Hlk14967170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каждом строении.</w:t>
      </w:r>
    </w:p>
    <w:bookmarkEnd w:id="21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7.9. Аншлаги устанавливаются на высоте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от 2,5 до 5,0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уровня земли на расстоянии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не более 1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угла здания.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7.10. Содержание фасадов объектов включает: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поддерживающий ремонт и восстановление конструктивных элементов и отделки фасадов, в том числе входных дверей и козырьков, ограждений балконов и лоджий, карнизов, крылец и отдельных ступеней, ограждений спусков и лестниц, витрин, декоративных деталей и иных конструктивных элементов, и их окраску;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обеспечение наличия и содержания в исправном состоянии водостоков, водосточных труб и сливов;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герметизацию, заделку и расшивку швов, трещин и выбоин;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восстановление, ремонт и своевременную очистку входных групп,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отмосток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приямков цокольных окон и входов в подвалы;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поддержание в исправном состоянии размещённого на фасаде электроосвещения (при его наличии) и включение его с наступлением темноты;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очистку поверхностей фасадов, в том числе элементов фасадов, в зависимости от их состояния и условий эксплуатации;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поддержание в чистоте и исправном состоянии, расположенных на фасадах аншлагов, памятных досок;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очистку от надписей, рисунков, объявлений, плакатов и иной информационно - печатной продукции, а также нанесённых граффити.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7.11. В целях обеспечения надлежащего состояния фасадов, сохранения архитектурно - художественного облика зданий (сооружений, строений) запрещается: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уничтожение, порча, искажение архитектурных деталей фасадов зданий (сооружений, строений);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произведение надписей на фасадах зданий (сооружений, строений);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расклейка газет, плакатов, афиш, объявлений, рекламных проспектов и иной информационно - печатной продукции на фасадах зданий (сооружений, строений) вне установленных для этих целей мест и конструкций; </w:t>
      </w:r>
      <w:bookmarkStart w:id="22" w:name="_Hlk14967236"/>
    </w:p>
    <w:bookmarkEnd w:id="22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нанесение граффити на фасады зданий, сооружений, строений без получения согласия собственников этих зданий, сооружений, строений, помещений в них.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7.12. Юридическими лицами,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зданиях, сооружениях в месте своего фактического нахождения (осуществления деятельности).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вывескам предъявляются следующие требования: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на вывесках допускается размещение исключительно информации, предусмотренной Законом Российской Федерации от 07.02.1992 № 2300-1 «О защите прав потребителей». Информация, относящаяся по своему содержанию к наружной рекламе, подлежит размещению в соответствии с Федеральным законом от 13.03.2006 № 38-ФЗ «О рекламе»;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вывеска должна размещаться с соблюдением требований законодательства о государственном языке Российской Федерации. В случае использования двух и более языков тексты должны быть идентичными по содержанию и техническому оформлению, выполнены грамотно и разборчиво;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вывески должны размещаться на участке фасада, свободном от архитектурных деталей;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вывески могут состоять из информационного поля (текстовая часть) и декоративно-художественного элемента. Высота декоративно-художественного элемента не должна превышать высоту текстовой части вывески более чем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 два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раза. Элементы одного информационного поля (текстовой части) вывески должны иметь одинаковую высоту и глубину;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вывески могут содержать зарегистрированные в установленном порядке товарные знаки и знаки обслуживания. Указанные знаки могут быть размещены на вывеске только при наличии у юридического лица, индивидуального предпринимателя соответствующих прав, предусмотренных законодательством;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вывески могут иметь внутреннюю подсветку. Внутренняя подсветка вывески должна иметь немерцающий свет, не направленный в окна жилых помещений.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7.13. Юридическое лицо, индивидуальный предприниматель устанавливает на здании, сооружении одну вывеску в соответствии с пунктом 7.12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Вывеска размещается в форме настенной конструкции на доступном для обозрения месте непосредственно у главного входа или над входом в здание, сооружение или помещение, в котором фактически находится (осуществляет деятельность) юридическое лицо, индивидуальный предприниматель, сведения о котором содержатся в данной вывеске, или на фасаде здания, сооружения в пределах указанного помещения, а также на лотках и в других местах осуществления юридическим лицом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индивидуальным предпринимателем торговли, оказания услуг, выполнения работ вне его места нахождения.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Допустимый размер вывески составляет: по горизонтали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не более 0,6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 вертикали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не более 0,4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Высота букв, знаков, размещаемых на вывеске,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не более 0,1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7.14. Юридическое лицо, индивидуальный предприниматель вправе установить на объекте одну дополнительную вывеску в соответствии с пунктом 7.12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здания, сооружения, в котором фактически находится (осуществляет деятельность) юридическое лицо, индивидуальный предприниматель, сведения о котором содержатся на данной вывеске, либо в форме крышной конструкции на крыше соответствующего здания, сооружения.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7.15. Вывески в форме настенных конструкций и консольных конструкций, предусмотренные пунктом 7.14 настоящих Правил, размещаются: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не выше линии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второго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этажа (линии перекрытий между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первым и вторым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этажами) зданий, сооружений;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 плоских участках фасада, свободных от декоративных архитектурных элементов, в пределах площади внешних поверхностей объекта. Под площадью внешних поверхностей объекта понимается площадь, соответствующая занимаемым данным юридическим лицом (индивидуальным предпринимателем) помещениям;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параллельно поверхности фасадов объектов и (или) их конструктивных элементов (настенные конструкции) либо перпендикулярно поверхности фасадов объектов и (или) их конструктивных элементов (консольные конструкции).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7.16. Вывески в форме настенных конструкций, предусмотренные пунктом 7.14 настоящих Правил, размещаются над входом или окнами (витринами) помещений, занимаемых юридическим лицом (индивидуальным предпринимателем).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Максимальный размер вывески в форме настенной конструкции, размещаемой юридическим лицом, индивидуальным предпринимателем на фасаде зданий, сооружений, не должен превышать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0,5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 высоте) и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60%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длины фасада (внешних поверхностей объекта), соответствующей занимаемым данным юридическим лицом (индивидуальным предпринимателем) помещениям, но не более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 длине).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7.17. Консольные конструкции размещаются у арок, на фасаде здания, сооружения в пределах помещения, занимаемого юридическим лицом (индивидуальным предпринимателем), и внешних углах зданий, сооружений. Консольная конструкция не должна выступать от плоскости фасада более чем на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Расстояние от уровня земли до нижнего края консольной конструкции должно быть не менее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2,5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7.18.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размещения в одном здании, сооружении нескольких юридических лиц, индивидуальных предпринимателей общая площадь вывесок, устанавливаемых на фасадах объекта перед одним входом, не должна превышать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кв. м. При этом размеры вывесок, размещаемых перед одним входом, должны быть идентичными, размещаться в один высотный ряд на единой горизонтальной линии (на одной высоте), соответствовать иным установленным настоящими Правилами требованиям.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размещения в одном здании, сооружении нескольких юридических лиц, индивидуальных предпринимателей, имеющих отдельные входы на одном фасаде объекта, вывески в форме настенных конструкций и консольных конструкций,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предусмотренные пунктом 7.4 настоящих Правил, должны размещаться на единой горизонтальной линии (на одной высоте) и иметь одинаковую высоту.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Размещение вывески на крыше здания, сооружения разрешается при условии, если единственным правообладателем здания, сооружения является юридическое лицо, индивидуальный предприниматель, сведения о котором содержатся в данной вывеске и в месте фактического нахождения (осуществления деятельности) которого размещается указанная вывеска.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7.19. Вывески, допускаемые к размещению на крышах зданий, сооружений, представляют собой объемные символы, которые могут быть оборудованы исключительно внутренней подсветкой.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Высота вывесок, размещаемых на крышах зданий, сооружений, должна быть: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не более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0,8 м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1-2-этажных объектов;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не более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1,2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3-5-этажных объектов.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7.20. Вывески площадью более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6,5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 м, размещаемые на крыше зданий и оснащенные внутренней подсветкой, должны изготавливаться, монтироваться и эксплуатироваться в соответствии с проектной документацией.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Установка и эксплуатация таких вывесок без проектной документации не допускается.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Проектная документация должна быть разработана организацией, имеющей свидетельство о допуске к выполнению проектных работ, выданное саморегулируемой организацией в установленном порядке.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7.21. Не допускается: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 вывесок, не соответствующих требованиям настоящих Правил;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вертикальный порядок расположения букв в текстах вывесок, за исключением случаев размещения вывесок перпендикулярно поверхности фасадов объектов и (или) их конструктивных элементов (консольные конструкции);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 вывесок на декоративных архитектурных элементах фасадов объектов (в том числе на колоннах, пилястрах, орнаментах, лепнине, мозаике);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полное или частичное изменение фасадов, а именно: окраска фасадов, произвольное изменение цветового решения фасада здания, сооружения, нанесение рисунка, изменение толщины переплетов и других элементов фасадов при размещении, эксплуатации, ремонте вывески;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 вывесок на козырьках, лоджиях, балконах и эркерах зданий;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полное или частичное перекрытие оконных и дверных проемов, витражей и витрин, указателей наименований улиц и номеров домов, мемориальных досок;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 вывесок путем непосредственного нанесения на поверхность фасада декоративно-художественного и (или) текстового изображения (методом покраски, наклейки и иными методами);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размещение вывесок на расстоянии ближе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мемориальных досок;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 вывесок с помощью демонстрации постеров на динамических системах смены изображений (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роллерные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системы,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призматроны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другие) или с помощью изображения, демонстрируемого на электронных носителях (экраны, бегущая строка и так далее), за исключением вывесок, размещаемых в витрине;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 в витрине вывесок в виде электронных носителей (экранов) на всю высоту и (или) длину остекления витрины;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 вывесок на ограждающих конструкциях сезонных кафе при стационарных организациях общественного питания;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размещение вывесок в виде надувных конструкций,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штендеров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7.22. Содержание вывесок осуществляется юридическими лицами, индивидуальными предпринимателями, являющимися владельцами вывесок. Владелец вывески обязан обеспечивать соблюдение требований безопасности при размещении и эксплуатации вывески, устранять неисправности (повреждения) вывески, фасадов зданий, сооружений и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крышных элементов в местах размещения вывесок, возникшие в связи с установкой и (или) эксплуатацией вывески.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7.23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допускается повреждение зданий, сооружений и иных объектов при креплении к ним вывесок, а также снижение их целостности, прочности и устойчивости. Владелец вывески обязан восстановить благоустройство территории и (или) внешний вид фасада после монтажа (демонтажа)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3 суток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7.24. Наружные осветительные установки включают в вечерние сумерки при естественной освещенности менее 20 лк, а отключают - в утренние сумерки при естественной освещенности более 10 лк.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7.25. Включение и отключение устройств наружного освещения подъездов жилых домов, номерных знаков домов и указателей адресных единиц, а также систем архитектурно-художественной подсветки производится в режиме работы наружного освещения улиц.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7.26. Металлические опоры, кронштейны и другие элементы устройств наружного освещения и контактной сети должны содержаться в чистоте, не иметь очагов коррозии и окрашиваться балансодержателями.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7.27. При проектировании освещения и осветительного оборудования следует обеспечивать: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экономичность 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энергоэффективность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применяемых осветительных установок, рациональное распределение и использование электроэнергии;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эстетику элементов осветительных установок, их дизайн, качество материалов и изделий с учетом восприятия в дневное и ночное время;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удобство обслуживания и управления при разных режимах работы установок.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7.28. Утилитарное наружное освещение общественных и дворовых территорий может осуществляться следующими видами стационарных установок освещения: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обычные (традиционные),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светильники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которых располагаются на опорах (венчающие, консольные), подвесах или фасадах зданий, строений и сооружений (бра, плафоны), которые допускается использовать для освещения транспортных и пешеходных коммуникаций;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высокомачтовые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которые допускается использовать для освещения обширных по площади территорий, транспортных развязок и магистралей, открытых автостоянок и парковок;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парапетные,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светильники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которых встроены линией или пунктиром в парапет, ограждающий проезжую часть путепроводов, мостов, эстакад, пандусов, развязок, а также тротуары и площадки, и применение которых можно обосновать технико-экономическими и (или) художественными аргументами;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газонные, которые допускается использовать для освещения газонов, цветников, пешеходных дорожек и площадок;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встроенные,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светильники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которых встроены в ступени, подпорные стенки, ограждения, цоколи зданий и сооружений, малые архитектурные формы, и применять которые допускается для освещения пешеходных зон и коммуникаций общественных территорий.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прямого, рассеянного или отраженного света.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7.29.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 допускается применять архитектурную подсветку зданий, строений, сооружений (далее - архитектурное освещение).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7.30. В стационарных установках утилитарного наружного и архитектурного освещения допускается применять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энергоэффективные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материалы, отвечающие требованиям действующих национальных стандартов.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7.31.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эффект, создаваемый совместным действием осветительных установок всех групп, функционирующих в конкретном пространстве населенного пункта или световом ансамбле.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7.32.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время, ночное время, праздники, а также сезонный режим.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7.33. При создании и благоустройстве малых архитектурных форм учитываются принципы функционального разнообразия, комфортной среды для общения, обеспечения разнообразия визуального облика благоустраиваемой территории, создания условий для различных видов социальной активности и коммуникаций между людьми, применения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экологичных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материалов, создания условий для ведения здорового образа жизни всех категорий населения.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Элементы планировочной структуры оборудуются малыми архитектурными формами, количество, места размещения, архитектурное и цветовое решение которых определяются проектами благоустройства, разрабатываемыми Администрацией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7.34. При проектировании и выборе малых архитектурных форм, в том числе уличной мебели, учитываются: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наличие свободной площади на благоустраиваемой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соответствие материалов и конструкции малых архитектурных форм климату и назначению малых архитектурных форм;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защита от образования наледи и снежных заносов, обеспечение стока воды;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пропускная способность территории, частота и продолжительность использования малых архитектурных форм;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возраст потенциальных пользователей малых архитектурных форм;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антивандальная защищенность малых архитектурных форм от разрушения, оклейки, нанесения надписей и изображений;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удобство обслуживания, а также механизированной и ручной очистки территории рядом с малыми архитектурными формами и под конструкцией;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з) возможность ремонта или замены деталей малых архитектурных форм;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и) интенсивность пешеходного и автомобильного движения, близость транспортных узлов;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к) эргономичность конструкций (высоту и наклон спинки скамеек, высоту урн и другие характеристики);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л) расцветка и стилистическое сочетание с другими малыми архитектурными формами и окружающей архитектурой;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м) безопасность для потенциальных пользователей.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7.35. При установке малых архитектурных форм и уличной мебели предусматривается обеспечение: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расположения малых архитектурных форм, не создающего препятствий для пешеходов;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приоритета компактной установки малых архитектурных форм на минимальной площади в местах большого скопления людей;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устойчивости конструкции;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надежной фиксации или возможности перемещения элементов в зависимости от типа малых архитектурных форм и условий расположения;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д) наличия в каждой конкретной зоне благоустраиваемой территории рекомендуемых типов малых архитектурных форм для такой зоны.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7.36. При размещении уличной мебели допускается: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осуществлять установку скамеек на твердые виды покрытия или фундамент. При наличии фундамента его части следует выполнять не выступающими над поверхностью земли;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обеспечивать отсутствие сколов и острых углов на деталях уличной мебели, в том числе в случае установки скамеек и столов, выполненных из древесных пней-срубов, бревен и плах.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7.37. На тротуарах автомобильных дорог допускается использовать следующие типы малых архитектурных форм: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установки освещения;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скамьи без спинок, оборудованные местом для сумок;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опоры у скамеек, предназначенных для людей с ограниченными возможностями;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ограждения (в местах необходимости обеспечения защиты пешеходов от наезда автомобилей);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кадки, цветочницы, вазоны, кашпо, в том числе подвесные;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урны.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7.38. Для пешеходных зон и коммуникаций допускается использовать следующие типы малых архитектурных форм: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установки освещения;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скамьи, предполагающие длительное, комфортное сидение;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цветочницы, вазоны, кашпо;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информационные стенды;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ограждения (в местах необходимости обеспечения защиты пешеходов от наезда автомобилей);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столы для настольных игр;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урны.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7.39. При размещении урн необходимо выбирать урны достаточной высоты и объема, с рельефным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текстурированием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перфорированием для защиты от графического вандализма и козырьком для защиты от осадков. Допускается применение вставных ведер и мусорных мешков.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7.40. В целях защиты малых архитектурных форм от графического вандализма следует: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минимизировать площадь поверхностей малых архитектурных форм, при этом свободные поверхности разрешается делать с рельефным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текстурированием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перфорированием, препятствующим графическому вандализму или облегчающим его устранение;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использовать озеленение, стрит-арт, афиши, рекламные конструкции, информационные конструкции с общественно полезной информацией (например, размещать на поверхностях малых архитектурных форм исторические планы местности, навигационные схемы и других элементы).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выбирать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выбирать или проектировать рельефные поверхности опор освещения, в том числе с использованием краски, содержащей рельефные частицы.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7.41. Ответственность за содержание и ремонт малых архитектурных форм несут их владельцы. Ремонт и покраска малых архитектурных форм осуществляется до наступления летнего сезона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7.42. Установка памятников, памятных досок, знаков охраны памятников истории, культуры и природы на земельных участках, зданиях и сооружениях, находящихся в собственности физических и юридических лиц, осуществляется с согласия собственников (владельцев) недвижимости.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7.43. В целях благоустройства на территории поселения могут устанавливаться ограждения.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Установка ограждений обязательна для территорий дошкольных образовательных и общеобразовательных организаций, а также в случае использования земельного участка для целей индивидуального жилищного строительства, садоводства, огородничества, личного подсобного хозяйства.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7.44. Содержание общих межевых границ между соседними земельными участками осуществляется по соглашению собственников (законных владельцев) соответствующих земельных участков.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Ограждения земельных участков устанавливают высотой до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Возведение ограждения на межевых границах с превышением указанной высоты допускается по согласованию со смежными землепользователями.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7.45. Проектирование ограждений необходимо производить в зависимости от их местоположения и назначения согласно ГОСТам, каталогам сертифицированных изделий.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Дорожные ограждения и временные ограждения строительных площадок и участков производства строительно-монтажных работ устанавливаются в соответствии с ГОСТами.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7.46. На общественных территориях, территориях жилой застройки и территориях рекреационного назначения запрещается установка глухих и железобетонных ограждений. Применяются декоративные ограждения.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допускается устанавливать устройства, препятствующие заезду автотранспорта, в том числе парковочные ограждения.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7.47. Установка ограждений, изготовленных из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сетки-рабицы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допускается на земельных участках, на которых расположены индивидуальные жилые дома, а также на земельных участках, предназначенных для ведения садоводства, огородничества, личного подсобного хозяйства.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7.48. Ограждения зданий (в том числе индивидуальных жилых домов и многоквартирных домов), строений и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Ограждение земельного участка должно содержаться в чистоте и порядке собственниками (правообладателями) земельного участка, на котором данное ограждение установлено.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Дорожные ограждения содержатся специализированной организацией, осуществляющей содержание и уборку дорог.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Лица, осуществляющие содержание ограждений, обязаны обеспечить ремонт и покраску ограждений по мере необходимости, очистку от надписей, рисунков, объявлений по мере их появления.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7.49. Не допускается отклонение ограждения от вертикали. Запрещается дальнейшая эксплуатация ветхого и аварийного ограждения, а также отдельных элементов ограждения без проведения ремонта, если общая площадь разрушения превышает двадцать процентов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от общей площади элемента, либо отклонение ограждения от вертикали может повлечь его падение.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7.50. Установка ограждений не должна препятствовать свободному доступу пешеходов и маломобильных групп населения к объектам образования, здравоохранения, культуры, физической культуры и спорта, социального обслуживания населения, в том числе расположенным внутри жилых кварталов.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7.51.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создании некапитальных нестационарных строений и сооружений, выполненных из легких конструкций, не предусматривающих устройство заглубленных фундаментов и подземных сооружений (объекты мелкорозничной торговли, бытового обслуживания и питания, остановочные павильоны, наземные туалетные кабины, гаражи, навесы, сооружения для хранения спасательного и противопожарного имущества и инвентаря, дежурства медицинского персонала и оказания медицинской помощи пострадавшим на воде (медицинские пункты), спасательные посты, вышки, пункты проката инвентаря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платежные терминалы для оплаты услуг и штрафов, торговые автоматы, сезонные аттракционы, нестационарные строения, сооружения, временные сооружения для отдыха, сооружения сезонного гостиничного комплекса, мобильные (инвентарные) здания и сооружения, другие объекты некапитального характера) (далее - некапитальные сооружения), учитываются принципы функционального разнообразия, организации комфортной пешеходной среды, комфортной среды для общения в части обеспечения территории разнообразными сервисами, востребованными центрами притяжения людей без ущерба для комфортного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передвижения по сложившимся пешеходным маршрутам.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7.52. Некапитальные объекты мелкорозничной торговли, бытового обслуживания и питания, летние (сезонные) кафе могут размещаться на территориях пешеходных зон, в парках, садах, на бульварах населенного пункта.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Такие некапитальные сооружения допускается устанавливать на твердые виды покрытия, оборудовать осветительным оборудованием, урнами и малыми контейнерами для мусора.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Некапитальные сооружения питания могут также оборудоваться туалетными кабинами.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7.53. При создании некапитальных сооружений допускается применять отделочные материалы, соответствующие архитектурно-художественному облику населенного пункта, декоративно-художественному дизайнерскому стилю благоустраиваемой территории населенного пункта, а также отвечающие условиям долговременной эксплуатации.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7.54. При остеклении витрин допускается применять безосколочные, ударостойкие материалы, безопасные упрочняющие многослойные пленочные покрытия, поликарбонатные стекла.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7.55. При проектировании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мини-маркетов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мини-рынков, торговых рядов разрешается применять быстро возводимые модульные комплексы, выполняемые из легких конструкций, с учетом архитектурно-художественного облика населенного пункта.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7.56.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туалетов, в том числе в местах проведения массовых мероприятий, при крупных объектах торговли и услуг, на озелененных территориях, на автозаправочных станциях, автостоянках, при некапитальных сооружениях питания.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8. Организация пешеходных коммуникаций, в том числе тротуаров, аллей, дорожек, тропинок.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8.1. Тротуары, аллеи, пешеходные дорожки и тропинки (далее - пешеходные коммуникации) на территории жилой застройки проектируются с учетом создания основных и второстепенных пешеходных коммуникаций.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основным относятся пешеходные коммуникации, обеспечивающие связь жилых, общественных, производственных и иных зданий и сооружений с остановками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общественного транспорта, социально значимыми объектами, учреждениями культуры и спорта, территориями рекреационного назначения, а также связь между основными объектами и функциональными зонами в составе общественных территорий и территорий рекреационного назначения.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второстепенным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относятся пешеходные коммуникации, обеспечивающие связь между зданиями, различными объектами и элементами благоустройства в пределах благоустраиваемой территории, а также пешеходные коммуникации на озелененных территориях.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8.2. При проектировании и благоустройстве системы пешеходных коммуникаций необходимо обеспечивать минимальное количество пересечений пешеходных коммуникаций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маломобильные группы населения.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планировочной организации пешеходных тротуаров необходимо предусматривать беспрепятственный доступ к зданиям и сооружениям для маломобильных групп населения, в том числе для инвалидов и иных граждан с ограниченными возможностями передвижения и их сопровождающих в соответствии с требованиями сводов правил, национальных стандартов, отраслевых норм и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8.3. При проектировании пешеходных коммуникаций, прилегающих к объектам транспортной инфраструктуры, допускается организовывать разделение пешеходных потоков.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8.4. С учетом общественного мнения на сложившихся пешеходных маршрутах допускается создавать искусственные препятствия в местах использования пешеходами опасных маршрутов, а также осуществлять перенос пешеходных переходов в целях создания более удобных подходов к объектам транспортной инфраструктуры, социального обслуживания, здравоохранения, образования, культуры, физической культуры и спорта.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8.5. Покрытие пешеходных дорожек должно быть удобным при ходьбе и устойчивым к износу.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8.6. Пешеходные дорожки и тротуары в составе активно используемых общественных территорий в целях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избежания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скопления людей следует предусматривать шириной не менее 2 метров.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тротуарах с активным потоком пешеходов уличную мебель необходимо располагать в порядке, способствующем свободному движению пешеходов.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8.7. Пешеходные коммуникации в составе общественных территорий должны быть хорошо просматриваемыми и освещенными.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8.8. Не допускается проектирование и создание прямолинейных пешеходных дорожек. Следует предусматривать возможности для альтернативных пешеходных маршрутов между двумя любыми точками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8.9. При планировании пешеходных коммуникаций допускается создание мест для кратковременного отдыха пешеходов, в том числе маломобильных групп населения (например, скамьи).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8.10. С целью создания комфортной среды для пешеходов пешеходные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коммуникации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возможно озеленять путем использования различных видов зеленых насаждений.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8.11. При создании основных пешеходных коммуникаций допускается использовать твердые виды покрытия.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Точки пересечения основных пешеходных коммуникаций с транспортными проездами, в том числе некапитальных нестационарных сооружений, могут оснащаться бордюрными пандусами.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Лестницы, пандусы, мостики и другие подобные элементы разрешается выполнять с соблюдением равновеликой пропускной способности.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8.12. При создании второстепенных пешеходных коммуникаций допускается использовать различные виды покрытия: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дорожки скверов, бульваров, садов населенного пункта разрешается устраивать с твердыми видами покрытия и элементами сопряжения поверхностей;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дорожки крупных озелененных территорий и территорий рекреационного назначения разрешается устраивать с различными видами мягкого или комбинированного покрытия, пешеходные тропы - с естественным грунтовым покрытием.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8.13. К пешеходным зонам относятся территории населенного пункта, предназначенные для пешеходного движения и свободные от автомобильного движения, за исключением автомобилей спецслужб, коммунальной и обслуживающей техники, маршрутного транспорта, транспорта для инвалидов.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малых населенных пунктах пешеходные зоны разрешается располагать и (или) благоустраивать в центре такого населенного пункта и (или) в основном центре притяжения жителей.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больших и крупных населенных пунктах пешеходные зоны разрешается располагать и (или) благоустраивать во всех жилых районах, парках и скверах.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8.14. Для проектирования и (или) благоустройства пешеходной зоны возможно проведение осмотра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территории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совместно с представителями жителей планируемого к благоустройству квартала, микрорайона, выявление точек притяжения, с учетом интересов всех групп населения, в том числе молодежи, детей различного возраста и их родителей, пенсионеров и маломобильных групп населения.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8.15. На велодорожках, размещаемых вдоль улиц и дорог, допускается предусматривать освещение, на территориях рекреационного назначения - озеленение.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8.16. Для эффективного использования велосипедных коммуникаций разрешается предусматривать: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маршруты велодорожек, интегрированные в единую замкнутую систему;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комфортные и безопасные пересечения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веломаршрутов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перекрестках с пешеходными и автомобильными коммуникациями;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снижение общей скорости движения автомобильного транспорта на территории, в которую интегрируется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велодвижение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организацию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безбарьерной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среды в зонах перепада высот на маршруте;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организацию велодорожек на маршрутах, ведущих к зонам транспортно-пересадочных узлов и остановкам внеуличного транспорта;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е) безопасные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велопарковки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общественных территориях поселения, в том числе в зонах транспортно-пересадочных узлов и остановок внеуличного транспорта.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Глава 9. Обустройство территории поселения в целях обеспечения беспрепятственного передвижения по ней инвалидов и других маломобильных групп населения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9.1. При проектировании объектов благоустройства обеспечивается доступность среды населенных пунктов для маломобильных групп 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9.2. Проектирование, строительство, установка технических средств и оборудования, способствующих передвижению маломобильных групп населения,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осуществляются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 при новом строительстве в соответствии с утвержденной проектной документацией.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9.3. Проектирование путей движения маломобильных групп населения, входных гру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пп в зд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ания и сооружения осуществляется в соответствии с требованиями сводов правил, национальных стандартов, отраслевых норм и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9.4.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одном уровне с существующим тротуаром или путем обеспечения плавного перехода между поверхностями тротуаров, выполненными в разных уровнях.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Тротуары, подходы к зданиям, строениям и сооружениям, ступени и пандусы необходимо выполнять с нескользящей поверхностью.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времени, следует обрабатывать специальными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противогололедными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средствами или укрывать такие поверхности противоскользящими материалами.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9.5.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направления движения, для обозначения мест посадки в маршрутные транспортные средства, мест получения услуг или информации, допускается применение тактильных наземных указателей.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9.6.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Общественные территории населенного пункта, территории, прилегающие к объектам социальной инфраструктуры, зоны транспортно-пересадочных узлов и иные центры притяжения для информирования 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мнемокартами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зрению и другими категориями маломобильных групп населения, а также людьми без инвалидности.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тактильных мнемосхемах может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размещаться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 тактильная пространственная информация, позволяющая определить фактическое положение объектов в пространстве.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тактильных указателях может размещаться тактильная информация, необходимая инвалиду по зрению вдоль пути следования и позволяющая получать полноценную информацию для ориентирования в пространстве, предназначенная для считывания посредством осязания лицами, владеющими техникой чтения шрифта Брайля, и не владеющими данными навыками маломобильными группами населения.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10. Детские и спортивные площадки.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10.1. Проектирование, строительство, реконструкцию, капитальный ремонт, содержание и эксплуатацию детских и спортивных площадок различного функционального назначения следует осуществлять в соответствии с требованиями по охране и поддержанию здоровья человека, охране исторической и природной среды, безопасности оборудования для детских игровых и спортивных площадок.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10.2. На общественных и дворовых территориях населенного пункта поселения могут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размещаться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 площадки следующих видов: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детские игровые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детские спортивные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спортивные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детские инклюзивные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инклюзивные спортивные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площадки для занятий активными видами спорта, в том числе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скейт-площадки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10.3. Необходимо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10.4. При планировании размеров площадок (функциональных зон площадок) следует учитывать: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размеры территории, на которой будет располагаться площадка;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функциональное предназначение и состав оборудования;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требования документов по безопасности площадок (зоны безопасности оборудования);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наличие других элементов благоустройства (разделение различных функциональных зон);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расположение подходов к площадке;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пропускную способность площадки.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10.5. Планирование функционала и (или) функциональных зон площадок необходимо осуществлять с учетом: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площади земельного участка, предназначенного для размещения площадки и (или) реконструкции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предпочтений (выбора) жителей;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развития видов спорта в поселении (популярность, возможность обеспечить методическую поддержку, организовать спортивные мероприятия);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экономических возможностей для реализации проектов по благоустройству;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требований к безопасности площадок (технические регламенты, национальные стандарты Российской Федерации, санитарные правила и нормы);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природно-климатических условий;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половозрастных характеристик населения, проживающего на территории квартала, микрорайона;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з) фактического наличия площадок (обеспеченности площадками с учетом их функционала) на прилегающей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и) создания условий доступности площадок для всех жителей поселения, включая маломобильные группы населения;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к) структуры прилегающей жилой застройки.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10.6. Расстояние от окон жилых и общественных зданий до территорий детских и спортивных площадок должно быть не менее 20 метров, от контейнерных площадок - не менее 20 м, от гаражей – не менее 70 м, от улиц с напряжённым движением транспорта – не менее 100 м.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защиты территорий детских и спортивных площадок от ветра перед ними располагают защитную зону из кустарников и деревьев.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Вход на детские и спортивные площадки следует предусматривать со стороны пешеходных дорожек.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Детские площадки не должны быть проходными.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условиях существующей застройки на проездах и улицах, с которых осуществляется подход площадкам, могут устанавливаться искусственные неровности, предназначенные для принудительного снижения скорости водителями.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10.7.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интересам, а также с учетом особенностей здоровья.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обеспечения непрерывности развивающего воздействия допускается комбинировать на дворовых территориях детские игровые площадки и детские спортивные площадки, оснащение которых включает как игровые, так и физкультурно-оздоровительные, развивающие и обучающие элементы.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10.8. Допускается создавать площадки с большим разнообразием функциональных возможностей, использовать универсальное, многофункциональное оборудование (совмещающее функции нескольких типов оборудования), инклюзивное оборудование, предусматривающее возможность использования, в том числе совместного, людьми, у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которых отсутствуют ограничения здоровья, препятствующие физической активности, и людьми с ограниченными возможностями здоровья.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Подбор и размещение на площадках детского игрового, спортивно-развивающего, спортивного, инклюзивного спортивно-развивающего и инклюзивного спортивного оборудования осуществляется в зависимости от потребностей населения, вида и специализации благоустраиваемой площадки, функциональной зоны площадки.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10.9.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каждой площадке следует устанавливать информационные таблички со сведениями о возрастных группах населения, для которых предназначена площадка, с правилами пользования оборудованием, включая ограничения по росту и весу, а также номерами телефонов службы спасения, скорой помощи, контактными данными лица, осуществляющего содержание и эксплуатацию площадки, по которым следует обращаться в случае неисправности или поломки оборудования площадки.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Глава 11. Парковки (парковочные места)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11.1. Парковка (парковочное место) представляет собой специально обозначенное и при необходимости обустроенное и оборудованное место,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являющееся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подэстакадных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подмостовых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11.2.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Парковки (парковочные места) в границах населенных пунктов создаются и используются в порядке, установленном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11.3. На общественных и дворовых территориях населенного пункта могут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размещаться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 площадки автостоянок и парковок следующих видов: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автомобильные стоянки (остановки), предназначенные для кратковременного и длительного хранения автотранспорта населения, в том числе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приобъектные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автомобильные стоянки (остановки), располагаемые на территориях, прилегающих к зданиям, строениям и сооружениям социальной, инженерной и транспортной инфраструктуры поселения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объектам рекреации;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парковки (парковочные места), обозначенные разметкой, при необходимости обустроенные и оборудованные,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являющееся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 частью автомобильной дороги и (или) примыкающие к проезжей части и (или) тротуару, обочине, эстакаде или мосту либо являющиеся частью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подэстакадных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подмостовых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пространств, площадей и иных объектов улично-дорожной сети и предназначенные для организованной стоянки транспортных средств;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прочие автомобильные стоянки (грузовые, перехватывающие и др.) в специально выделенных и обозначенных знаками и (или) разметкой местах.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11.4. Парковка общего пользования должна соответствовать требованиям статьи 12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Парковка общего пользования может быть размещена на части автомобильной дороги и (или) территории, примыкающей к проезжей части и (или) тротуару, обочине, эстакаде или мосту либо являющейся частью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подэстакадных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подмостовых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пространств, площадей и иных объектов улично-дорожной сети, а также в здании, строении или сооружении либо части здания, строения, сооружения.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11.5.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Решения о создании парковок общего пользования на территориях общего пользования в границах элемента планировочной структуры, застроенного многоквартирными домами, принимаются органами местного самоуправления поселения в соответствии с утвержденной документацией по планировке территории, а также с учетом мнения собственников помещений в данных многоквартирных домах, расположенных на земельных участках, прилегающих к таким территориям общего пользования.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Выявление и учет мнения собственников помещений в многоквартирных домах, а также установление границ элемента планировочной структуры осуществляется в порядке, предусмотренном муниципальными нормативными правовыми актами.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Решения о создании парковок общего пользования в границах земельного участка, относящегося к общему имуществу собственников помещений в многоквартирном доме, принимаются в соответствии с жилищным законодательством и земельным законодательством.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11.6 Размещение парковок общего пользования осуществляется с учетом обеспечения экологической безопасности и снижения негативного воздействия на окружающую среду, здоровье и благополучие населения.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11.7. Назначение и вместительность (количество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машино-мест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парковок общего пользования определяются в соответствии с нормативами градостроительного проектирования.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11.8. На парковках общего пользования выделяются места для стоянки транспортных средств, управляемых инвалидами, перевозящих инвалидов, в соответствии с законодательством Российской Федерации.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статье 15 Федерального закона от 24.11.1995 № 181-ФЗ «О социальной защите инвалидов в Российской Федерации» 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настоящего абзаца в порядке, определяемом Правительством Российской Федерации.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11.9. Установка ограждений и иных конструкций, препятствующих использованию парковок общего пользования, за исключением платных парковок, не допускается.</w:t>
      </w:r>
    </w:p>
    <w:p w:rsidR="00733496" w:rsidRPr="006F33AE" w:rsidRDefault="006B159C" w:rsidP="006F33AE">
      <w:pPr>
        <w:pStyle w:val="ab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11.10. Платная парковка должна соответствовать требованиям, предусмотренным статьями 12 и 13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 </w:t>
      </w:r>
      <w:r w:rsidR="00733496"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11.11. Территория, на которой организована платная парковка, должна быть обозначена дорожными знаками и дорожной разметкой, оборудована автоматизированной системой оплаты в наличной или безналичной форме в соответствии с проектом организации дорожного движения.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11.12. Владелец платной парковки обеспечивает содержание платной парковки, в том числе взимание платы за пользование платной парковкой с пользователя платной парковки.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11.13. Взимание платы за пользование платной парковкой с пользователя платной парковки должно быть организовано с использованием автоматизированной системы оплаты в наличной или безналичной форме.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11.14. Расстояние от границ парковок (парковочных мест) до окон жилых и общественных заданий принимается в соответствии с СанПиН 2.2.1/2.1.1.1200-03 «Санитарно-защитные зоны и санитарная классификация предприятий, сооружений и иных объектов».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11.15. Покрытие парковок (парковочных мест) должно быть твердым. Сопряжение покрытия парковки (парковочных мест) с проезжей частью необходимо выполнять в одном уровне без укладки бортового камня.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11.16. Разделительные элементы на парковках (парковочных местах) могут быть выполнены в виде разметки (белых полос), озелененных полос (газонов), контейнерного озеленения.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11.17. На придомовых и прилегающих территориях запрещается самовольная установка железобетонных блоков и плит, столбов, ограждений, шлагбаумов, цепей, объектов, сооружений и других устройств, перекрывающих проезд транспортных средств.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11.18.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11.19.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Допускается размещение и хранение личного легкового автотранспорта на дворовых и внутриквартальных территориях жилой застройки населенных пунктов в один ряд в отведенных для этой цели местах, с обеспечением беспрепятственного продвижения уборочной и специальной техники.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Глава 12. Площадки для выгула животных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12.1. Выгул животных разрешается на площадках для выгула животных.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Площадки для выгула животных размещаются за пределами санитарной зоны источников водоснабжения первого и второго поясов в парках, лесопарках, иных территориях общего пользования.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Расстояние от границы площадок для выгула животных до окон жилых и общественных зданий должно быть не менее 40 метров.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Размеры площадок для выгула животных не должны превышать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600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кв. 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территориях площадок для выгула животных устанавливаются ограждение, специальное тренировочное оборудование, навес в части площадки, предназначенной для владельцев собак, скамьи, урны, ящик для одноразовых пакетов с фекальной урной, осветительное оборудование, информационный стенд.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12.2. Ограждение площадки следует выполнять из легкой металлической сетки высотой не менее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1,5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 этом следует учитывать, что расстояние между элементами и секциями ограждения, его нижним краем и землей не должно позволить животному покинуть площадку или причинить себе травму.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территории площадки должен быть установлен информационный стенд с правилами пользования площадкой.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12.3. Покрытие площадки для выгула животных должно иметь ровную поверхность, обеспечивающую хороший дренаж, не травмирующую конечности животных (газонное, песчаное, песчано-земляное), а также быть удобным для регулярной уборки и обновления.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Поверхность части площадки, предназначенной для владельцев животных, должна быть с твердым или комбинированным видом покрытия (плитка, утопленная в газон и др.).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Подход к площадке следует оборудовать твердым видом покрытия.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12.4. Места для размещения площадок, на которых разрешен выгул животных, определяются решением уполномоченного органа.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12.5. Благоустройство и содержание площадок для выгула животных, являющихся общим имуществом в многоквартирном доме, производят собственники помещений в многоквартирном доме либо лицо, ими уполномоченное.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 иных случаях благоустройство и содержание площадок для выгула животных осуществляется уполномоченным органом за счет средств бюджета.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12.6. В перечень видов работ по содержанию площадок для выгула животных допускается включать: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содержание покрытия в летний и зимний периоды, в том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числе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очистку и подметание территории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мойку территории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посыпку и обработку территории площадки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противогололедными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средствами, безопасными для животных (например, песок и мелкая гравийная крошка);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текущий ремонт;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содержание элементов благоустройства площадки для выгула животных, в том числе: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наполнение ящика для одноразовых пакетов;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очистку урн;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текущий ремонт.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13. Прокладка, переустройство, ремонт и содержание подземных коммуникаций на территориях общего пользования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13.1.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поверхности. При отсутствии технической возможности прокладки и переустройства подземных сооружений закрытым способом допускается применение открытого способа. </w:t>
      </w:r>
    </w:p>
    <w:p w:rsidR="00F33A14" w:rsidRPr="006F33AE" w:rsidRDefault="00F33A14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Производство земляных работ  должно осуществляться с соблюдением   требований, установленных постановлением Госстроя России от 17.09.2002 № 123 «О принятии строительных норм и правил Российской Федерации «Безопасность труда в строительстве. Часть 2. Строительное производство. СНиП 12-04-2002».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13.2.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пользования, а также при выполнении других работ по благоустройству территории.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13.3. Прокладка </w:t>
      </w:r>
      <w:bookmarkStart w:id="23" w:name="_Hlk22308913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подземных сооружений и коммуникаций</w:t>
      </w:r>
      <w:bookmarkEnd w:id="23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сроки, предусмотренные сводным планом, до начала дорожных работ и работ по благоустройству на основании разрешений и технических условий, выданных соответствующими организациями.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13.4. Процедура предоставления разрешения на осуществление земляных работ осуществляется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территории поселения уполномоченным органом местного самоуправления в случае проведения земляных работ </w:t>
      </w:r>
      <w:bookmarkStart w:id="24" w:name="_Hlk104286455"/>
      <w:r w:rsidRPr="006F33AE">
        <w:rPr>
          <w:rFonts w:ascii="Times New Roman" w:eastAsia="Times New Roman" w:hAnsi="Times New Roman"/>
          <w:sz w:val="24"/>
          <w:szCs w:val="24"/>
          <w:lang w:eastAsia="ru-RU"/>
        </w:rPr>
        <w:t>при отсутствии разрешения на строительство на участке</w:t>
      </w:r>
      <w:proofErr w:type="gramEnd"/>
      <w:r w:rsidRPr="006F33A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 земляных работ</w:t>
      </w:r>
      <w:bookmarkEnd w:id="24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на земельном участке, относящемся к общему имуществу собственников помещений в многоквартирном доме.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 земляными работами понимаются работы, связанные с разрытием грунта или вскрытием дорожных и иных искусственных покрытий.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5" w:name="_Hlk10560126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Органом местного самоуправления, уполномоченным на предоставление разрешения на осуществление земляных работ, является Администрация поселения.</w:t>
      </w:r>
    </w:p>
    <w:bookmarkEnd w:id="25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13.5. Разрешение на осуществление земляных работ не предоставляется в случае необходимости проведения земляных работ в результате аварий. В этом случае лицом, устраняющим последствия аварии, до начала осуществления земляных работ в орган местного самоуправления, указанный в пункте 13.4 настоящих Правил, направляется уведомление о проведении земляных работ.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Под аварией в настоящих Правилах понимается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если земляные работы в результате аварий необходимо провести в нерабочий день, соответствующее уведомление направляется в уполномоченный орган в ближайший рабочий день.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13.6. Для получения разрешения на осуществление земляных работ физическое и юридическое лицо, заинтересованное в получении разрешения на осуществление земляных работ (далее — заявитель), самостоятельно или через уполномоченного им представителя подает в уполномоченный орган заявление и следующие документы: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6" w:name="sub_4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bookmarkEnd w:id="26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</w:t>
      </w:r>
      <w:bookmarkStart w:id="27" w:name="_Hlk10556166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акт, определяющий состояние элементов благоустройства до начала работ и объемы восстановления</w:t>
      </w:r>
      <w:bookmarkEnd w:id="27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5) схема благоустройства земельного участка, на котором предполагается осуществить земляные работы, </w:t>
      </w:r>
      <w:bookmarkStart w:id="28" w:name="_Hlk10428376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графиками проведения земляных работ, </w:t>
      </w:r>
      <w:bookmarkStart w:id="29" w:name="_Hlk104282909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засыпки траншей и котлованов, восстановления дорожных покрытий, тротуаров, газонов и других разрытых участков, последующих </w:t>
      </w:r>
      <w:bookmarkEnd w:id="28"/>
      <w:bookmarkEnd w:id="29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 по благоустройству (далее — схема благоустройства земельного участка);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коммуникаций, и с указанием информации о видах, перечне и объемах работ, о точных адресных ориентирах начала и окончания вскрываемого участка производства работ, информации, в том числе контактной, о лицах, ответственных за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производство работ, заказчике, подрядных организациях, о способе прокладки и переустройства подземных сооружений, о сроках выполнения земляных работ, а также о порядке информирования граждан о проводимых земляных работах и сроках их завершения;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7) </w:t>
      </w:r>
      <w:bookmarkStart w:id="30" w:name="_Hlk10813309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</w:t>
      </w:r>
      <w:r w:rsidR="00D94B73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94B73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Иркутской области</w:t>
      </w:r>
      <w:r w:rsidR="00D94B73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(структурным подразделением (его должностным лицом) управления ГИБДД)</w:t>
      </w:r>
      <w:bookmarkEnd w:id="30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1" w:name="sub_1004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если земляные работы предполагается осуществить на земельном участке, относящемся к общему имуществу собственников помещении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Не допускается требовать </w:t>
      </w:r>
      <w:r w:rsidR="005629AE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заявителя представления иных документов, за исключением предусмотренных настоящим пунктом.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13.7.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разрешении, по письменному обращению заявителя в уполномоченный орган, поданного не позднее, чем за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три дня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окончания срока его действия.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Решение о продлении срока действия разрешения на осуществление земляных работ принимается уполномоченным органом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трех рабочих дней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регистрации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обращения заявителя о продлении.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13.8. Для переоформления разрешения на осуществление земляных работ в случае изменения организации, производящей работы, необходимо представить следующие документы: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письмо о переоформлении разрешения;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заявление на получение разрешения на осуществление земляных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копию договора с подрядной организацией на выполнение работ (подтверждающего указанное изменение).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Решение о переоформлении разрешения на осуществление земляных работ принимается уполномоченным органом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трех рабочих дней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регистрации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обращения заявителя о переоформлении.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2" w:name="sub_1005"/>
      <w:bookmarkEnd w:id="31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13.9. Документы и информация, указанные в подпункте 2 и 3 пункта 13.6 настоящих Правил,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3" w:name="sub_1006"/>
      <w:bookmarkEnd w:id="3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13.10. На схеме благоустройства земельного участка отображаются: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дорожные покрытия, покрытия площадок и других объектов благоустройства;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существующие и проектируемые инженерные сети;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существующие, сохраняемые, сносимые (перемещаемые) и проектируемые зеленые насаждения, объекты и элементы благоустройства;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ассортимент и стоимость проектируемого посадочного материала, объемы и стоимость работ по благоустройству и озеленению;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объекты и элементы благоустройства земельного участка.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схеме благоустройства земельного участка прикладывается </w:t>
      </w:r>
      <w:bookmarkStart w:id="34" w:name="_Hlk10636188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графики проведения земляных работ, засыпки траншей и котлованов, восстановления дорожных покрытий, тротуаров, газонов и других разрытых участков, последующих работ по благоустройству</w:t>
      </w:r>
      <w:bookmarkEnd w:id="34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13.11. Акт, определяющий состояние элементов благоустройства до начала работ и объемы восстановления,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организации, которая будет осуществлять восстановление благоустройства.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13.12. Отметку о согласовании </w:t>
      </w:r>
      <w:bookmarkStart w:id="35" w:name="_Hlk10814035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управлением Государственной инспекции безопасности дорожного движения Главного управления внутренних дел по </w:t>
      </w:r>
      <w:r w:rsidR="00D94B73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Иркутской области</w:t>
      </w:r>
      <w:r w:rsidR="00D94B73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(структурным подразделением (его должностным лицом) управления ГИБДД)</w:t>
      </w:r>
      <w:bookmarkEnd w:id="35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схемы движения транспорта и (или) пешеходов необходимо получить в случае, если земляные </w:t>
      </w:r>
      <w:bookmarkStart w:id="36" w:name="_Hlk10813944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работы связаны с вскрытием дорожных покрытий в местах движения транспорта и пешеходов</w:t>
      </w:r>
      <w:bookmarkEnd w:id="36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13.13.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Решение о предоставлении или об отказе в предоставлении разрешения на осуществление земляных работ принимается уполномоченным органом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семи рабочих дней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 дня регистрации уполномоченным органом заявления о выдаче разрешения на осуществление земляных работ и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трех рабочих дней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 дня принятия указанного решения по выбору заявителя выдается на руки или направляется заказным письмом с приложением документа, предусмотренного </w:t>
      </w:r>
      <w:hyperlink w:anchor="sub_42" w:history="1">
        <w:r w:rsidRPr="006F33A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подпунктом</w:t>
        </w:r>
        <w:proofErr w:type="gramEnd"/>
      </w:hyperlink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 пункта 13.6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В разрешении на проведение земляных работ должны быть указаны: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вид, перечень и объемы земляных работ;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точные адресные ориентиры начала и окончания вскрываемого участка производства земляных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лицо, ответственное за производство земляных работ, заказчик, подрядные организации, с информацией об их местонахождении и телефонах для связи, иной контактной информацией;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способ прокладки и переустройства подземных сооружений;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сроки выполнения земляных работ, засыпки траншей и котлованов, восстановления дорожных покрытий, тротуаров, газонов и других разрытых участков;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порядок информирования граждан о проводимых земляных работах и сроках их завершения.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7" w:name="sub_1007"/>
      <w:bookmarkEnd w:id="33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13.14. Процедура предоставления разрешения на осуществление земляных работ осуществляется без взимания платы с заявителя.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8" w:name="sub_1008"/>
      <w:bookmarkEnd w:id="37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13.15. Основаниями для отказа в предоставлении разрешения на осуществление земляных работ являются:</w:t>
      </w:r>
    </w:p>
    <w:bookmarkEnd w:id="38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отсутствие документов, предусмотренных </w:t>
      </w:r>
      <w:hyperlink w:anchor="sub_1004" w:history="1">
        <w:r w:rsidRPr="006F33A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пунктом</w:t>
        </w:r>
      </w:hyperlink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13.6 настоящих Правил;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нарушение </w:t>
      </w:r>
      <w:hyperlink r:id="rId9" w:history="1">
        <w:r w:rsidRPr="006F33A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законодательства</w:t>
        </w:r>
      </w:hyperlink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Российской Федерации о безопасности дорожного движения;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нарушение схемой благоустройства земельного участка требований, установленных настоящими Правилами;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коммуникации и объектов.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Отказ в предоставлении разрешения на осуществление земляных работ по основаниям, не предусмотренным настоящим пунктом, не допускается.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9" w:name="sub_1009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13.16. В решении об отказе в предоставлении разрешения на осуществление земляных работ должно быть указано основание такого отказа, предусмотренное пунктом 13.15 настоящих Правил.</w:t>
      </w:r>
      <w:bookmarkStart w:id="40" w:name="sub_1010"/>
      <w:bookmarkEnd w:id="39"/>
    </w:p>
    <w:bookmarkEnd w:id="40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13.17.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Лицо, получившее разрешение на осуществление земляных работ, обязано известить о начале работ управление Государственной инспекции безопасности дорожного движения Главного управления внутренних дел по </w:t>
      </w:r>
      <w:r w:rsidR="00D94B73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94B73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Иркутской области</w:t>
      </w:r>
      <w:r w:rsidR="00D94B73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(структурное подразделение (его должностное лицо) управления ГИБДД) и организацию, ответственную за содержание дороги, в случае осуществления земляных работ на земельном участке, занятом или примыкающем к автомобильной дороге. 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13.18. Для принятия необходимых мер предосторожности и предупреждения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повреждений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смежных или пересекаемых подземных коммуникаций лицо, ответственное за осуществление работ, обязано не позднее чем за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сутки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начала работ вызвать на место представителей организаций, имеющих на участке работ подземные сети, установить совместно с ними точное расположение этих сетей и принять меры к их полной сохранности и устройству защитных сооружений.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13.19. При повреждении существующих подземных сетей, объектов благоустройства составляется акт произвольной формы с участием представителей Администрации поселения и заинтересованных сторон. В акте указываются характер и причины повреждений, размер причинённого ущерба, лица, ответственные за причинение вреда, а также меры по устранению последствий повреждений с указанием сроков их выполнения.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13.20. Лицо, осуществляющее земляные работы,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обязано: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до начала работ оградить участок осуществления работ, котлованы, ямы, траншеи и канавы во избежание доступа посторонних лиц. При этом конструкция защитных ограждений должна удовлетворять следующим требованиям: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высота ограждения - не менее 1,2 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ограждения, примыкающие к местам массового прохода людей, должны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иметь высоту не менее 2 м и оборудованы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сплошным защитным козырьком;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козырек должен выдерживать действие снеговой нагрузки, а также нагрузки от падения одиночных мелких предметов;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ограждения не должны иметь проемов, кроме ворот и калиток, контролируемых в течение рабочего времени и запираемых после его окончания;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маломобильные группы населения, на период осуществления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обеспечить видимость ограждения и мест проведения работ для водителей и пешеходов, в том числе в темное время суток с помощью сигнальных фонарей;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обеспечить установку устройств аварийного освещения, информационных стендов и указателей, обеспечивающих безопасность людей и транспорта;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5) на участке, на котором разрешено закрытие всего проезда, обозначить направление объезда;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6) выставить щит с указанием наименования (фамилии, имени, отчества) лица, осуществляющего работы, номеров телефонов, фамилий ответственных за работы, сроков начала и окончания работ;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7) установить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транспорта, с расчётом на проезд автомашин с нагрузкой на заднюю ось — 10 тонн, а для въездов во дворы — не менее 3 метров с расчётом на нагрузку 7 тонн.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9) при производстве работ на больших по площади земельных участках предусматривать график выполнения работ для каждого отдельного участка.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Работы на последующих участках допускается выполнять после завершения работ на предыдущих, включая благоустройство и уборку территории;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11) при выезде автотранспорта со строительных площадок и участков производства земляных работ обеспечить очистку или мойку колес;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12) при производстве аварийных работ выполнять их круглосуточно, без выходных и праздничных дней;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13) по окончании земляных работ выполнить мероприятия по восстановлению поврежденных элементов благоустройства, расположенных на территории поселения, где производились земляные работы.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13.21. Вскрытие вдоль элементов улично-дорожной сети производится участками длиной: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для водопровода, газопровода, канализации и теплотрассы —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200 - 300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погонных метров;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для телефонного и электрического кабелей —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500 - 600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погонных метров.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13.22. Лицо, производящее вскрытие, обязано обеспечить сохранность покрытий булыжного и бортового камня, тротуарной плитки после их вскрытия. В случае недостачи материалов для восстановления покрытия их поставляет лицо, не обеспечившее сохранность соответствующих материалов.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13.23. При устройстве новых колодцев или камер ограждения предупреждающие знаки не убираются до достижения расчётной прочности сооружения. Для защиты крышек колодцев, водосточных решеток и лотков должны применяться щиты и короба, обеспечивающие доступ к люкам и колодцам.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13.24. При осуществлении земляных работ, в случаях, когда в соответствии с пунктом 13.4 настоящих Правил требуется получение разрешения на осуществление таких работ, запрещается вскрытие дорожных покрытий и любые другие земляные работы без оформления разрешения на осуществление земляных работ, а также по истечении срока действия соответствующего разрешения.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осуществлении земляных работ,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запрещается: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перемещение существующих подземных сооружений, не предусмотренное утверждённым проектом, без согласования с организацией, осуществляющей эксплуатацию соответствующих подземных сооружений;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смещение каких-либо строений и сооружений на трассах существующих подземных сетей;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засыпка землёй или строительными материалами зелёных насаждений, крышек колодцев и газовых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коверов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подземных сооружений, водосточных решеток, иных сооружений;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засыпка кюветов и водостоков, а также устройство переездов через водосточные каналы и кюветы без принятия мер по обеспечению оттока воды;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повреждение инженерных сетей и коммуникаций, существующих сооружений, зеленых насаждений и элементов благоустройства;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откачка воды из колодцев, траншей, котлованов на тротуары и проезжую часть улиц;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занимать территорию за пределами границ участка производства земляных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следует проинформировать население поселения через средства массовой информации, в том числе в сети «Интернет», о сроках закрытия маршрута и изменения схемы движения;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производить земляные работы по ремонту инженерных коммуникаций неаварийного характера под видом проведения аварийных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осуществлять складирование строительных материалов, строительного мусора, нерастительного фунта на газоны, тротуары, проезжую часть дорог за пределами ограждений участка производства земляных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11) оставлять на проезжей части улиц и тротуарах, газонах землю и строительные материалы после окончания производства земляных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12) перегон по элементам улично-дорожной сети поселения с твёрдым покрытием тракторов и машин на гусеничном ходу;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13) приёмка в эксплуатацию инженерных сетей без предъявления справки уполномоченного органа о восстановлении дорожных покрытий.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13.25. Работы, осуществляемые без разрешения и обнаруженные представителями уполномоченного органа, должны быть немедленно прекращены.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13.26. Лица, осуществляющие земляные работы,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обязаны: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1) обеспечить свободный доступ и подъезды к колодцам и приёмникам посредством своевременной уборки снега, льда, мусора;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 течение суток производить работы по очистке дорог от наледи, образующейся в результате течи водопроводных и канализационных сетей;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немедленно устранять течи на коммуникациях.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1" w:name="sub_1011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13.27. Заявитель, а также лицо, направившее </w:t>
      </w:r>
      <w:bookmarkStart w:id="42" w:name="_Hlk104284916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уведомление в соответствии с </w:t>
      </w:r>
      <w:hyperlink w:anchor="sub_1003" w:history="1">
        <w:r w:rsidRPr="006F33A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пунктом</w:t>
        </w:r>
      </w:hyperlink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13.5 настоящих Правил</w:t>
      </w:r>
      <w:bookmarkEnd w:id="4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 завершению земляных работ обязаны провести мероприятия по восстановлению элементов благоустройства в соответствии с нормативными требованиями, гарантийными обязательствами на восстановление нарушенного благоустройства и настоящими Правилами.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Заявитель, а также лицо, направившее уведомление в соответствии с </w:t>
      </w:r>
      <w:hyperlink w:anchor="sub_1003" w:history="1">
        <w:r w:rsidRPr="006F33A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пунктом</w:t>
        </w:r>
      </w:hyperlink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13.5 настоящих Правил, обязаны в сроки, установленные графиками проведения земляных работ, засыпки траншей и котлованов, восстановления дорожных покрытий, тротуаров, газонов и других разрытых участков, последующих работ по благоустройству либо уведомлением о проведении земляных работ, восстановить нарушенные зеленые насаждения, детские и спортивные площадки, иные объекты благоустройства, бортовой камень и иные покрытия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качественно и на всю ширину площадки, автомобильной дороги или тротуара. При пересечении улиц траншеями асфальтовое покрытие на проезжей части восстанавливается картами не менее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 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каждую сторону от траншеи, а на тротуаре — не менее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3 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3" w:name="sub_1012"/>
      <w:bookmarkEnd w:id="41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13.28. В период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 1 ноября по 15 апреля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восстановление нарушенных объектов благоустройства после осуществления земляных работ производится по временной схеме. Продолжительность этого периода может быть изменена в зависимости от погодных условий в соответствии с СНиП 2.05.02-85 «Автомобильные дороги».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восстановлении нарушенных объектов благоустройства по временной схеме должны быть выполнены следующие условия: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 траншеи и котлованы на асфальтовых покрытиях заделываются слоем щебня средних фракций на ширину вскрытия;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траншеи и котлованы на газонах и пустырях засыпаются грунтом, выполняется вертикальная планировка, производится вывоз лишнего грунта, строительных конструкций и строительного мусора.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Лицо, осуществляющее работы, должно поддерживать в состоянии, пригодном для беспрепятственного проезда транспорта и прохода пешеходов, нарушенный участок дороги, тротуара весь зимний период.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восстановлении благоустройства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после 15 апреля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траншеи и котлованы в обязательном порядке очищаются от песка, грунта, щебня,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уложенных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осенне-зимний период при восстановлении благоустройства по временной схеме.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4" w:name="sub_103607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Благоустройство на всех вскрытиях, произведенных в осенне-зимний период, должно быть восстановлено в полном объеме в срок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до 31 мая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bookmarkEnd w:id="44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5" w:name="sub_1013"/>
      <w:bookmarkEnd w:id="43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13.29. Восстановление нарушенных элементов благоустройства 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покрытия), так и на территории, используемой для перемещения техники в месте осуществления работ, а также складирования грунта и строительных материалов.</w:t>
      </w:r>
      <w:bookmarkStart w:id="46" w:name="sub_1014"/>
      <w:bookmarkEnd w:id="45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13.30. После завершения осуществления земляных работ на основании разрешения на осуществление земляных работ</w:t>
      </w:r>
      <w:r w:rsidRPr="006F33AE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уведомления в соответствии с пунктом 13.5 настоящих Правил оформляется Акт завершения земляных работ и восстановления элементов благоустройства по форме, предусмотренной </w:t>
      </w:r>
      <w:hyperlink w:anchor="sub_30000" w:history="1">
        <w:r w:rsidRPr="006F33A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Приложением</w:t>
        </w:r>
      </w:hyperlink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 к настоящим Правилам.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7" w:name="sub_1015"/>
      <w:bookmarkEnd w:id="46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13.31.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8" w:name="sub_1016"/>
      <w:bookmarkEnd w:id="47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13.32. В случае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земляные работы проведены на земельном участке, относящемся к общему имуществу собственников помещений в многоквартирном доме, принятие работ по завершению земляных работ и восстановлению элементов благоустройства подлежит согласованию с представителем управляющей компании, товарищества собственников жилья, жилищно-строительного кооператива и (или) собственниками многоквартирного дома.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9" w:name="sub_1017"/>
      <w:bookmarkEnd w:id="48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13.33. Уполномоченный орган в течение пяти рабочих дней с момента подписания акта завершения земляных работ направляет органу местного самоуправления, уполномоченному на ведение государственной информационной системы обеспечения градостроительной деятельности, сведения об объектах, строениях, сооружениях, сетях инженерно-технического обеспечения, размешенных в результате проведения земляных работ.</w:t>
      </w:r>
    </w:p>
    <w:bookmarkEnd w:id="49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14. Посадка зелёных насаждений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14.1. Вертикальная планировка территории поселения, прокладка подземных коммуникаций, устройство дорог, проездов и тротуаров должны быть закончены до начала посадок растений.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14.2. Работы по подготовке территории для размещения зелёных насаждений следует начинать с расчистки от подлежащих сносу зданий, сооружений, остатков естественного и искусственного происхождения, разметки мест сбора, обвалования растительного грунта и снятия его, а также мест пересадки растений, которые будут использованы для озеленения. Во избежание просадки почв подсыпка органическим мусором или отходами химического производства не допускается.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14.3. Растительный грунт, подлежащий в соответствии с проектом строительства снятию с застраиваемых площадей, должен срезаться, перемещаться в специально выделенные места и складироваться. При работе с растительным грунтом следует предохранять его от загрязнения, размывания, выветривания и смешивания с нижележащим нерастительным грунтом.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14.4. </w:t>
      </w:r>
      <w:bookmarkStart w:id="50" w:name="_Hlk752735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Требования к качеству и параметрам растительного грунта, посадочного материала из питомников, технологии и нормам посадки растений, их видам, устройству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дорожно-тропиночной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сети на территории, занятой зелёными насаждениями, определяются сводами правил, национальными стандартами, отраслевыми нормами.</w:t>
      </w:r>
    </w:p>
    <w:bookmarkEnd w:id="50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14.5. При посадке зелёных насаждений не допускается: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произвольная посадка растений в нарушение существующей технологии;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касание ветвями деревьев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токонесущих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проводов, закрытие ими указателей адресных единиц и номерных знаков домов, дорожных знаков;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посадка деревьев на расстоянии ближе 5 метров до наружной стены здания или сооружения, кустарников - 1,5 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посадка деревьев на расстоянии ближе 0,7 метров до края тротуара и садовой дорожки, кустарников - 0,5 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посадка деревьев на расстоянии ближе 2 метров до края проезжей части улиц, кромки укрепленной полосы обочины дороги или бровки канавы, кустарников - 1 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посадка деревьев на расстоянии ближе 4 метров до мачт и опор осветительной сети, мостовых опор и эстакад;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посадка деревьев на расстоянии ближе 1,5 метров до подземных сетей газопровода, канализации;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8) посадка деревьев на расстоянии ближе 2 метров до подземных тепловых сетей (стенки канала, тоннеля или оболочки при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бесканальной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прокладке), кустарников - 1 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посадка деревьев на расстоянии ближе 2 метров до подземных сетей водопровода, дренажа;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посадка деревьев на расстоянии ближе 2 метров до подземных сетей силового кабеля и кабеля связи, кустарников – 0,7 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Приведенные в подпунктах 3 – 10 настоящего пункта нормы относятся к деревьям с диаметром кроны не более 5 м и должны быть увеличены для деревьев с кроной большего диаметра.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14.6. Мероприятия по озеленению проводятся в поселении, в том числе, для организации комфортной пешеходной среды и среды для общения, насыщения востребованных жителями общественных территорий элементами озеленения, создания на территории озелененных территорий центров притяжения, благоустроенной сети пешеходных, велосипедных и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вело-пешеходных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дорожек.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14.7. Визуально-композиционные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объемно-пространственной структуры различных типов зеленых насаждений.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14.8. В условиях высокого уровня загрязнения воздуха допускается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несмыкание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крон).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14.9. В шаговой доступности от многоквартирных домов допускается организовать озелененные территории, предназначенные для прогулок жителей квартала, микрорайона, занятий физкультурой и спортом, общения, прогулок и игр с детьми на свежем воздухе, комфортного отдыха старшего поколения.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14.10. При организации озеленения следует сохранять существующие ландшафты.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озеленения допускается использовать преимущественно многолетние виды и сорта растений, произрастающие на территории поселения и не нуждающиеся в специальном укрытии в зимний период.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плодами, а также с колючками и шипами.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15. Охрана и содержание зелёных насаждений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1" w:name="_Hlk35262974"/>
      <w:bookmarkStart w:id="52" w:name="_Hlk35260093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15.1.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Удаление (снос) и (или) пересадка деревьев и кустарников на территории поселения осуществляется при условии получения заинтересованными лицами порубочного билета и (или) разрешения на пересадку деревьев и кустарников (далее – разрешение), выдаваемых уполномоченным органом в соответствии настоящими Правилами и иными муниципальными правовыми актами поселения, при отсутствии разрешения на строительство на участке, где планируется удаление (снос) и (или) пересадка деревьев и кустарников для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целей, не связанных со строительством (реконструкцией) объектов капитального строительства, в том числе в целях: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удаления аварийных, больных деревьев и кустарников;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обеспечения санитарно-эпидемиологических требований к освещённости и инсоляции жилых и иных помещений, зданий;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организации парковок (парковочных мест);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предотвращения угрозы разрушения корневой системой деревьев и кустарников фундаментов зданий, строений, сооружений, асфальтового покрытия тротуаров и проезжей части.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Органом местного самоуправления, уполномоченным на предоставление порубочного билета и (или) разрешения, является Администрация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15.2. Процедура предоставления порубочного билета и (или) разрешения осуществляется на землях или земельных участках, находящихся в государственной или муниципальной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собственности,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Процедура предоставления порубочного билета осуществляется на территории поселения в случае удаления (сноса) деревьев и кустарников в целях их уничтожения, повреждения или выкапывания, влекущего прекращение их роста, гибель или утрату.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Процедура предоставления разрешения осуществляется на территории поселения в случае выкапывания деревьев и кустарников и последующей их посадки на другой территории на землях или земельных участках, находящихся в государственной или муниципальной собственности.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3" w:name="sub_1004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15.3. Процедура предоставления порубочного билета и (или) разрешения осуществляется до удаления деревьев и кустарников, за исключением случая, предусмотренного подпунктом 1 пункта 15.1 настоящих Правил. В случае, предусмотренном подпунктом 1 пункта 15.1 настоящих Правил, предоставление порубочного билета и (или) разрешения может осуществляться после удаления деревьев и кустарников.</w:t>
      </w:r>
    </w:p>
    <w:bookmarkEnd w:id="53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15.4. Удаление (снос) деревьев и кустарников осуществляется в срок, установленный в порубочном билете</w:t>
      </w:r>
      <w:bookmarkEnd w:id="51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15.5. Физическое и юридическое лицо, заинтересованное в получении порубочного билета и (или) разрешения (далее - заявитель), самостоятельно или через уполномоченного им представителя подает в уполномоченный орган заявление по форме, предусмотренной 5 к настоящим Правилам, с приложением следующих документов: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правоустанавливающий документ на земельный участок, на котором находится (находятся) предполагаемое (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к удалению дерево (деревья) и (или) кустарник (кустарники), включая соглашение об установлении сервитута (если оно заключалось);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документ (информация, содержащаяся в нем), свидетельствующий об уплате восстановительной стоимости, за исключением случаев, предусмотренных пунктом 15.8 настоящих Правил;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схема благоустройства и озеленения земельного участка, на котором находится (находятся) предполагаемое (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схема размещения предполагаемого (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к удалению дерева (деревьев) и (или) кустарника (кустарников) (ситуационный план).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15.6. Документы и информация, указанные в подпунктах 2 - 5 пункта 15.5 настоящих Правил,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15.7.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Решение о предоставлении порубочного билета и (или) разрешения принимается уполномоченным органом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15 рабочих дней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 дня регистрации уполномоченным органом заявления о предоставлении порубочного билета и (или) разрешения и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3 рабочих дней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 дня принятия указанного решения по выбору заявителя выдается на руки или направляется заявителю заказным письмом с приложением документов, предусмотренных подпунктами 2 - 4 пункта 15.5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15.8. Процедура предоставления порубочного билета и (или) разрешения осуществляется за плату, за исключением случаев: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удаления аварийных, больных деревьев и кустарников;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пересадки деревьев и кустарников.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при работах, финансируемых за счет средств консолидированного бюджета Российской Федерации.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Платой является восстановительная стоимость, зачисляемая на бюджетный счет поселения. Порядок определения восстановительной стоимости определяется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муниципальным правовым актом уполномоченного органа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15.9. Основаниями для отказа в предоставлении порубочного билета и (или) разрешения являются: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обращение в орган, не уполномоченный на принятие решения о предоставления порубочного билета и (или) разрешения на пересадку деревьев и кустарников;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не предоставление документов, предусмотренных пунктом 15.5 настоящих Правил;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удаление (пересадка) деревьев и (или) кустарников не требует предоставления порубочного билета и (или) разрешения в соответствии с настоящими Правилами;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получение порубочного билета и (или) разрешения на пересадку деревьев и кустарников предполагается для целей, не предусмотренных пунктом 15.2 настоящих Правил;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Красную книгу</w:t>
      </w:r>
      <w:r w:rsidR="00D94B73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94B73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Иркутской области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неоплата восстановительной стоимости в случае, когда ее оплата требуется в соответствии с пунктом 15.8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Отказ в предоставлении порубочного билета и (или) разрешения по основаниям, не предусмотренным настоящим пунктом, не допускается.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15.10. Основанием для аннулирования порубочного билета и (или) разрешения является заявление лица, получившего порубочный билет и (или) разрешение.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аннулирования порубочного билета и (или) разрешения уполномоченный орган, выдавший порубочный билет и (или) разрешение,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 рабочих дней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 дня поступления заявления об аннулировании посредством проставления соответствующей отметки на порубочном билете и (или) разрешении.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15.11. Содержание озелененных территорий поселения может осуществляться путем привлечения специализированных организаций, а также жителей поселения, в том числе добровольцев (волонтеров), и других заинтересованных лиц.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15.12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рамках мероприятий по содержанию озелененных территорий допускается: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принимать меры в случаях массового появления вредителей и болезней, производить замазку ран и дупел на деревьях;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производить комплексный уход за газонами, систематический покос газонов и иной травянистой растительности;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проводить своевременный ремонт ограждений зеленых насаждений.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15.13.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15.14.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15.15. Подсев газонных трав на газонах производится по мере необходимости. Допускается использовать устойчивые к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вытаптыванию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сорта трав. Полив газонов и цветников следует производить в утреннее или вечернее время по мере необходимости.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15.16.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оформлением.</w:t>
      </w:r>
    </w:p>
    <w:bookmarkEnd w:id="52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16. Восстановление зелёных насаждений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16.1. Компенсационное озеленение производится с учётом следующих требований: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количество восстанавливаемых зелёных насаждений должно быть не менее вырубленных без сокращения площади озеленённой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видовой состав и конструкция восстанавливаемых зелёных насаждений по экологическим и эстетическим характеристикам подлежат улучшению;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восстановление производится в пределах территории, </w:t>
      </w:r>
      <w:r w:rsidR="00374FA6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либо в пределах  населенного пункта,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где была произведена вырубка, с высадкой деревьев.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16.2. Компенсационное озеленение производится</w:t>
      </w:r>
      <w:r w:rsidR="00374FA6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74FA6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 правило,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счёт средств физических или юридических лиц, в интересах которых была произведена вырубка.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Компенсационное озеленение по фактам незаконных вырубки, уничтожения (при невозможности установления виновного лица), естественной гибели зелёных насаждений производится за счёт средств бюджета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16.3. Компенсационное озеленение производится в границах поселения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bookmarkEnd w:id="4"/>
    <w:p w:rsidR="006B159C" w:rsidRPr="006F33AE" w:rsidRDefault="006B159C" w:rsidP="006F33AE">
      <w:pPr>
        <w:pStyle w:val="ab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33AE">
        <w:rPr>
          <w:rFonts w:ascii="Times New Roman" w:hAnsi="Times New Roman"/>
          <w:b/>
          <w:color w:val="000000"/>
          <w:sz w:val="24"/>
          <w:szCs w:val="24"/>
        </w:rPr>
        <w:t>Глава 17. Мероприятия по выявлению карантинных, ядовитых и сорных растений, борьбе с ними, локализации, ликвидации их очагов</w:t>
      </w:r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6F33AE">
        <w:rPr>
          <w:rFonts w:ascii="Times New Roman" w:hAnsi="Times New Roman"/>
          <w:color w:val="000000"/>
          <w:sz w:val="24"/>
          <w:szCs w:val="24"/>
        </w:rPr>
        <w:t xml:space="preserve">17.1. </w:t>
      </w:r>
      <w:proofErr w:type="gramStart"/>
      <w:r w:rsidRPr="006F33AE">
        <w:rPr>
          <w:rFonts w:ascii="Times New Roman" w:hAnsi="Times New Roman"/>
          <w:color w:val="000000"/>
          <w:sz w:val="24"/>
          <w:szCs w:val="24"/>
        </w:rPr>
        <w:t>Мероприятия по выявлению карантинных и ядовитых растений, борьбе с ними, локализации, ликвидации их очагов осуществляются</w:t>
      </w:r>
      <w:r w:rsidR="00A5761E" w:rsidRPr="006F33A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33AE">
        <w:rPr>
          <w:rFonts w:ascii="Times New Roman" w:hAnsi="Times New Roman"/>
          <w:color w:val="000000"/>
          <w:sz w:val="24"/>
          <w:szCs w:val="24"/>
        </w:rPr>
        <w:t xml:space="preserve"> уполномоченным органом на озелененных территориях общего пользования, в границах дорог общего пользования </w:t>
      </w:r>
      <w:r w:rsidRPr="006F33AE">
        <w:rPr>
          <w:rFonts w:ascii="Times New Roman" w:hAnsi="Times New Roman"/>
          <w:color w:val="000000"/>
          <w:sz w:val="24"/>
          <w:szCs w:val="24"/>
        </w:rPr>
        <w:lastRenderedPageBreak/>
        <w:t>местного значения поселения, сведения о которых внесены в реестр муниципального имущества поселения</w:t>
      </w:r>
      <w:r w:rsidR="00A5761E" w:rsidRPr="006F33AE">
        <w:rPr>
          <w:rFonts w:ascii="Times New Roman" w:hAnsi="Times New Roman"/>
          <w:color w:val="000000"/>
          <w:sz w:val="24"/>
          <w:szCs w:val="24"/>
        </w:rPr>
        <w:t xml:space="preserve">, а также </w:t>
      </w:r>
      <w:r w:rsidRPr="006F33AE">
        <w:rPr>
          <w:rFonts w:ascii="Times New Roman" w:hAnsi="Times New Roman"/>
          <w:color w:val="000000"/>
          <w:sz w:val="24"/>
          <w:szCs w:val="24"/>
        </w:rPr>
        <w:t>на территориях, не указанных в настоящем пункте и не закрепленных для содержания и благоустройства за физическими, юридическими лицами, индивидуальными</w:t>
      </w:r>
      <w:proofErr w:type="gramEnd"/>
      <w:r w:rsidRPr="006F33AE">
        <w:rPr>
          <w:rFonts w:ascii="Times New Roman" w:hAnsi="Times New Roman"/>
          <w:color w:val="000000"/>
          <w:sz w:val="24"/>
          <w:szCs w:val="24"/>
        </w:rPr>
        <w:t xml:space="preserve"> предпринимателями.</w:t>
      </w:r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6F33AE">
        <w:rPr>
          <w:rFonts w:ascii="Times New Roman" w:hAnsi="Times New Roman"/>
          <w:color w:val="000000"/>
          <w:sz w:val="24"/>
          <w:szCs w:val="24"/>
        </w:rPr>
        <w:t>Мероприятия по выявлению сорных растений и борьбе с ними осуществляют также собственники и (или) иные законные владельцы зданий, строений, сооружений, нестационарных объектов на прилегающих территориях.</w:t>
      </w:r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6F33AE">
        <w:rPr>
          <w:rFonts w:ascii="Times New Roman" w:hAnsi="Times New Roman"/>
          <w:color w:val="000000"/>
          <w:sz w:val="24"/>
          <w:szCs w:val="24"/>
        </w:rPr>
        <w:t>17.2. В целях своевременного выявления карантинных и ядовитых растений лица</w:t>
      </w:r>
      <w:r w:rsidR="00A5761E" w:rsidRPr="006F33AE">
        <w:rPr>
          <w:rFonts w:ascii="Times New Roman" w:hAnsi="Times New Roman"/>
          <w:color w:val="000000"/>
          <w:sz w:val="24"/>
          <w:szCs w:val="24"/>
        </w:rPr>
        <w:t>,</w:t>
      </w:r>
      <w:r w:rsidRPr="006F33A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761E" w:rsidRPr="006F33AE">
        <w:rPr>
          <w:rFonts w:ascii="Times New Roman" w:hAnsi="Times New Roman"/>
          <w:color w:val="000000"/>
          <w:sz w:val="24"/>
          <w:szCs w:val="24"/>
        </w:rPr>
        <w:t xml:space="preserve">указанные  в абзаце 1 пункта 17.1,  </w:t>
      </w:r>
      <w:r w:rsidRPr="006F33AE">
        <w:rPr>
          <w:rFonts w:ascii="Times New Roman" w:hAnsi="Times New Roman"/>
          <w:color w:val="000000"/>
          <w:sz w:val="24"/>
          <w:szCs w:val="24"/>
        </w:rPr>
        <w:t>собственными силами либо с привлечением третьих лиц (в том числе специализированной организации):</w:t>
      </w:r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6F33AE">
        <w:rPr>
          <w:rFonts w:ascii="Times New Roman" w:hAnsi="Times New Roman"/>
          <w:color w:val="000000"/>
          <w:sz w:val="24"/>
          <w:szCs w:val="24"/>
        </w:rPr>
        <w:t>- проводят систематические обследования территорий;</w:t>
      </w:r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33AE">
        <w:rPr>
          <w:rFonts w:ascii="Times New Roman" w:hAnsi="Times New Roman"/>
          <w:color w:val="000000"/>
          <w:sz w:val="24"/>
          <w:szCs w:val="24"/>
        </w:rPr>
        <w:t>- извещают незамедлительно, в том числе в электронной форме, федеральный орган исполнительной власти, осуществляющий функции по контролю и надзору в области карантина растений, об обнаружении признаков заражения и (или) засорения земельного участка карантинными растениями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карантина растений;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6F33AE">
        <w:rPr>
          <w:rFonts w:ascii="Times New Roman" w:hAnsi="Times New Roman"/>
          <w:color w:val="000000"/>
          <w:sz w:val="24"/>
          <w:szCs w:val="24"/>
        </w:rPr>
        <w:t>- проводят фитосанитарные мероприятия по локализации и ликвидации карантинных и ядовитых растений.</w:t>
      </w:r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6F33AE">
        <w:rPr>
          <w:rFonts w:ascii="Times New Roman" w:hAnsi="Times New Roman"/>
          <w:color w:val="000000"/>
          <w:sz w:val="24"/>
          <w:szCs w:val="24"/>
        </w:rPr>
        <w:t>17.3. Лица, указанные в пункте 17.1 настоящих Правил, принимают меры по защите от зарастания сорными растениями и своевременному проведению покоса и мероприятий по удалению сорных растений.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Глава 18. Места (площадки) накопления твердых коммунальных отходов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18.1. Складирование твердых коммунальных отходов осуществляется потребителями в 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 оператором по обращению с твердыми коммунальными отходами на территории</w:t>
      </w:r>
      <w:r w:rsidR="00D94B73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94B73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Иркутской области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соответствии с территориальной схемой обращения с отходами</w:t>
      </w:r>
      <w:r w:rsidR="006F33AE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F33AE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Иркутской области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Складирование твердых коммунальных отходов, за исключением крупногабаритных отходов, осуществляется потребителями в контейнеры, расположенные на контейнерных площадках.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Складирование крупногабаритных отходов может осуществляться в местах (на площадках) накопления твердых коммунальных отходов следующими способами: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 бункеры, расположенные на контейнерных площадках;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на специальных площадках для складирования крупногабаритных отходов (далее – специальные площадки).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18.2. Требования к количеству, объему, материалу контейнеров и бункеров устанавливаются законодательством Российской Федерации в области санитарно-эпидемиологического благополучия населения, а также иными нормативными правовыми актами.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18.3. Контейнерные площадки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Запрещается устраивать ограждение контейнерной площадки из сварной сетки, </w:t>
      </w:r>
      <w:proofErr w:type="spell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сетки-рабицы</w:t>
      </w:r>
      <w:proofErr w:type="spell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решеток из прута и прутка, арматуры, бетонных и железобетонных изделий,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дерева, ткани, картона, бумаги, пластиковых изделий, шифера, поддонов, иных подобных изделий и материалов.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Внешние поверхности покрытия контейнерной площадки, элементов сопряжения покрытий, контейнеров, бункеров, ограждения контейнерной площадки необходимо поддерживать чистыми, без визуально воспринимаемых деформаций.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Контейнерную площадку разрешается освещать в вечерне-ночное время с использованием установок наружного освещения.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18.4.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в городских населённых пунктах - не менее 25 метров, в сельских населённых пунктах - не менее 15 метров.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твердых коммунальных отходов на предмет ее соответствия санитарно-эпидемиологическим требованиям, изложенным в приложении № 1 </w:t>
      </w:r>
      <w:bookmarkStart w:id="54" w:name="_Hlk67486644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</w:t>
      </w:r>
      <w:bookmarkEnd w:id="54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до территорий медицинских организаций в городских населённых пунктах - не менее 10 метров, в сельских населённых пунктах - не менее 15 метров.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18.5. 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Владелец контейнерной и (или) специальной площадки обеспечивает проведение 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Не допускается промывка контейнеров и (или) бункеров на контейнерных площадках.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 накоплении твердых коммунальных отходов,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Контейнерная площадка и (или) специальная площадка после погрузки твердых коммунальных отходов (крупногабаритных отходов)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18.6. 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Контейнерные площадки оборудуются навесами над мусоросборниками (за исключением бункеров)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Российской Федерации от 28.01.2021 № 3.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Крыши контейнерных площадок не допускается устраивать из бетонных и железобетонных изделий, дерева, ткани, шифера, мягкой кровли, черепицы, поддонов, иных подобных изделий и материалов.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18.7.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Лицо, ответственное за содержание мест (площадок) накопления твердых коммунальных отходов, обеспечивает размещение в таких местах (на площадках) информации об объектах, для которых они предназначены, сведения о сроках удаления отходов, наименование организации, выполняющей данную работу, контакты лица, ответственного за качественную и своевременную работу по содержанию места (площадки) и своевременное удаление отходов, а также информацию, предостерегающую владельцев транспортных средств о недопустимости размещения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транспортных средств, препятствующих деятельности специализированной организации по сбору и вывозу (транспортировке) с помощью транспортных сре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дств тв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ёрдых коммунальных отходов из мест, предназначенных для их накопления (временного складирования) в контейнерах или на специально отведённых площадках.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18.8.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Накопление отработанных ртутьсодержащих ламп производится отдельно от других видов отходов в соответствии с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Глава 19. Выпас и прогон сельскохозяйственных животных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19.1.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Выпас сельскохозяйственных животных без выгона на пастбище также может осуществляться на земельном участке, принадлежащем собственнику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сельскохозяйственных животных на праве собственности, на основании иных вещных прав, иных прав, и в соответствии с целями его использования.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19.3. Во всех случаях, предусмотренных пунктами 19.1 и 19.2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19.4. В случае выпаса без выгона на пастбище прогон сельскохозяйственных животных 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19.5.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лицами, определенными собственниками в установленном законом порядке, в соответствии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временем и маршрутами прогона сельскохозяйственных животных.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Прогон сельскохозяйственных животных от места сбора в стада до мест выпаса и обратно осуществляется пастухами в соответствии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временем и маршрутами прогона сельскохозяйственных животных.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19.6. Даты начала и окончания выпаса в поселении, маршруты и время прогона и выпаса сельскохозяйственных животных по территории поселения определяются постановлением Администрации поселения.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Время прогона и выпаса сельскохозяйственных животных по территории поселения должно быть определено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не ранее 6.00 и не позднее 21.00 по местному времени в рабочие дни и не ранее 7.00 и не позднее 20.00 по местному времени в выходные и праздничные дни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обсуждения и согласования дат начала и окончания выпаса в 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окончания выпаса, маршруты и время прогона и выпаса сельскохозяйственных животных по территории поселения могут проводиться собрания граждан в порядке, определенном законодательством Российской Федерации 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муниципальными правовыми актами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вопросам, указанным в абзаце четвертом настоящего пункта, граждане также вправе направлять обращения в Администрацию поселения в соответствии с Федеральным законом от 02.05.2006 № 59-ФЗ «О порядке рассмотрения обращений граждан Российской Федерации».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Выпас и прогон сельскохозяйственных животных производится с установлением публичного сервитута либо без установления такового.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</w:t>
      </w:r>
      <w:r w:rsidR="00C21E02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 осуществлении выпаса сельскохозяйственных животных допускается: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свободный выпас сельскохозяйственных животных на огороженной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выпас сельскохозяйственных животных на неогороженных территориях (пастбищах) под надзором собственника или пастуха.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Выпас лошадей допускается лишь в их стреноженном состоянии.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</w:t>
      </w:r>
      <w:r w:rsidR="00C21E02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 осуществлении выпаса и прогона сельскохозяйственных животных запрещается: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безнадзорное пребывание сельскохозяйственных животных вне специально отведенных для выпаса и прогона мест;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выпас сельскохозяйственных животных </w:t>
      </w:r>
      <w:r w:rsidR="006E3C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без пастуха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неогороженных территориях (пастбищах) </w:t>
      </w:r>
      <w:r w:rsidR="006E3C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или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</w:t>
      </w:r>
      <w:r w:rsidR="006E3C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привязи, а также выпас скота с нарушением сроков (не сформи</w:t>
      </w:r>
      <w:r w:rsidR="00AE55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ровался травяной покров) или с н</w:t>
      </w:r>
      <w:r w:rsidR="006E3C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арушением норм выпаса, то есть большого количества животных на отведенной площади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прогон и выпас сельскохозяйственных животных под надзором лица, находящегося в состоянии алкогольного, наркотического или иного токсического опьянения;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</w:t>
      </w:r>
      <w:r w:rsidR="004632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местах, где это запрещено.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животных;</w:t>
      </w:r>
    </w:p>
    <w:p w:rsidR="006B159C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выпас сельскохозяйственных животных в границах полосы отвода автомобильной дороги;</w:t>
      </w:r>
    </w:p>
    <w:p w:rsidR="00AE5540" w:rsidRPr="006F33AE" w:rsidRDefault="00AE5540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выпас животных вне специально установленных мест, согласованных с владельцами автомобильных дорог;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оставлять на автомобильной дороге сельскохозяйственных животных без надзора;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прогон сельскохозяйственных животных через железнодорожные пути 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вести сельскохозяйственных животных по автомобильной дороге с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асфальт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цементобетонным покрытием при наличии иных путей;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выпас сельскохозяйственных животных и организация для них летних лагерей, ванн в границах прибрежных защитных полос;</w:t>
      </w:r>
    </w:p>
    <w:p w:rsidR="006B159C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пояса зоны санитарной охраны поверхн</w:t>
      </w:r>
      <w:r w:rsidR="00AE55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остных источников водоснабжения</w:t>
      </w:r>
      <w:proofErr w:type="gramEnd"/>
      <w:r w:rsidR="00AE55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4375" w:rsidRPr="006F33AE" w:rsidRDefault="006B159C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20.</w:t>
      </w:r>
      <w:r w:rsidR="00404375" w:rsidRPr="006F33AE">
        <w:rPr>
          <w:rFonts w:ascii="Times New Roman" w:hAnsi="Times New Roman"/>
          <w:sz w:val="24"/>
          <w:szCs w:val="24"/>
        </w:rPr>
        <w:t xml:space="preserve"> Содержание животных на территориях общего пользования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20.1.Администрация: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 определяет места на территории сельского поселения, в которых допускается или запрещается выгул домашних животных;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 обеспечивает предоставление владельцам домашних животных, другим заинтересованным лицам информации о порядке регистрации, об условиях содержания и разведения домашних животных;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 оказывает информационное содействие ветеринарным службам;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 определяет выпас сельскохозяйственных животных.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20.2. Животные, принадлежащие гражданам, подлежат обязательной регистрации, ежегодной перерегистрации по месту жительства граждан. Вновь приобретенные животные должны быть занесены в </w:t>
      </w:r>
      <w:proofErr w:type="spellStart"/>
      <w:r w:rsidRPr="006F33AE">
        <w:rPr>
          <w:rFonts w:ascii="Times New Roman" w:hAnsi="Times New Roman"/>
          <w:sz w:val="24"/>
          <w:szCs w:val="24"/>
        </w:rPr>
        <w:t>похозяйственную</w:t>
      </w:r>
      <w:proofErr w:type="spellEnd"/>
      <w:r w:rsidRPr="006F33AE">
        <w:rPr>
          <w:rFonts w:ascii="Times New Roman" w:hAnsi="Times New Roman"/>
          <w:sz w:val="24"/>
          <w:szCs w:val="24"/>
        </w:rPr>
        <w:t xml:space="preserve"> книгу в пятидневный срок в Администрации.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Идентификация лошадей, крупного и мелкого рогатого скота, свиней производится владельцами животных в соответствии с законодательством Российской Федерации в области ветеринарии.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20.3. Запрещается купание собак и других животных в водоемах и местах для купания.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20.4. Запрещается: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 выгул собак без намордников и поводков (за исключением декоративных пород собак), кроме нахождения в специально отведенных местах для выгула (площадки для выгула животных), без сопровождения хозяина;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lastRenderedPageBreak/>
        <w:t>- нахождение владельца с собакой (кроме собак-поводырей и служебных собак) во время проведения культурно-массовых мероприятий;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 выгул собак и выпас скота на территориях школ, дошкольных и медицинских учреждений (кроме ветеринарных), детских игровых и спортивных площадок, кладбищ.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- загрязнение животными детских игровых спортивных площадок, территорий зеленых насаждений, дорожек и тротуаров. </w:t>
      </w:r>
    </w:p>
    <w:p w:rsidR="00404375" w:rsidRPr="006F33AE" w:rsidRDefault="00404375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21</w:t>
      </w:r>
      <w:r w:rsidR="006B159C"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Праздничное оформление территории поселения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.2. В перечень объектов праздничного оформления могут включаться: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площади, улицы, бульвары, мостовые сооружения, магистрали;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места массовых гуляний, парки, скверы, набережные;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фасады зданий;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наземный общественный пассажирский транспорт, территории и фасады зданий, строений и сооружений транспортной инфраструктуры.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.3. К элементам праздничного оформления относятся: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текстильные или нетканые изделия, в том числе с нанесенными на их поверхности графическими изображениями;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объемно-декоративные сооружения, имеющие несущую конструкцию и внешнее оформление, соответствующее тематике мероприятия;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мультимедийное и проекционное оборудование, предназначенное для трансляции текстовой, звуковой, графической и видеоинформации;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праздничное освещение (иллюминация) улиц, площадей, фасадов зданий и сооружений, в том числе: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праздничная подсветка фасадов зданий;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иллюминационные гирлянды и кронштейны;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художественно-декоративное оформление на тросовых конструкциях, расположенных между зданиями или опорами наружного городского освещения и контактной сети;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подсветка зеленых насаждений;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праздничное и тематическое оформление пассажирского транспорта;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государственные и муниципальные флаги, государственная и муниципальная символика;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декоративные флаги, флажки, стяги;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информационные и тематические материалы на рекламных конструкциях;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.4. Для праздничного 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.5. При проектировании и установке элементов праздничного и (или) тематического оформления необходимо обеспечивать сохранение средств регулирования дорожного движения, без ухудшения их видимости для всех участников дорожного движения.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.6. При проектировании элементов праздничного и (или) тематического оформления необходимо предусматривать меры по их безопасной утилизации по окончании 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эксплуатации, с исключением причинения вреда жизни или здоровью граждан, имуществу физических или юридических лиц, государственному или муниципальному имуществу.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.7. Концепция праздничного оформления определяется планом мероприятий и схемой размещения объектов и элементов праздничного оформления, </w:t>
      </w:r>
      <w:proofErr w:type="gramStart"/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утверждаемыми</w:t>
      </w:r>
      <w:proofErr w:type="gramEnd"/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уполномоченным органом.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.8. </w:t>
      </w:r>
      <w:proofErr w:type="gramStart"/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</w:t>
      </w:r>
      <w:proofErr w:type="gramEnd"/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муниципальных нужд».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благоустройства.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 Глава 22 . Ответственность за нарушение правил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22.1. Физические и юридические лица, за нарушение настоящих Правил, несут ответственность в соответствии с законодательством РФ. Виновные в нарушении данных Правил несут в соответствии с действующим законодательством дисциплинарную, административную либо гражданско-правовую ответственность. 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22.2.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нарушений. 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22.3. Протокола об административных правонарушениях составляются должностными лицами Администрации. 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22.4. </w:t>
      </w:r>
      <w:proofErr w:type="gramStart"/>
      <w:r w:rsidRPr="006F33A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F33AE">
        <w:rPr>
          <w:rFonts w:ascii="Times New Roman" w:hAnsi="Times New Roman"/>
          <w:sz w:val="24"/>
          <w:szCs w:val="24"/>
        </w:rPr>
        <w:t xml:space="preserve"> соблюдением настоящих Правил осуществляется Администрацией Макаровского сельского поселения. </w:t>
      </w:r>
    </w:p>
    <w:p w:rsidR="005E3EEC" w:rsidRPr="006F33AE" w:rsidRDefault="005E3EEC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</w:p>
    <w:sectPr w:rsidR="005E3EEC" w:rsidRPr="006F33AE" w:rsidSect="00636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5FF" w:rsidRDefault="00F725FF" w:rsidP="0022438A">
      <w:pPr>
        <w:spacing w:after="0" w:line="240" w:lineRule="auto"/>
      </w:pPr>
      <w:r>
        <w:separator/>
      </w:r>
    </w:p>
  </w:endnote>
  <w:endnote w:type="continuationSeparator" w:id="0">
    <w:p w:rsidR="00F725FF" w:rsidRDefault="00F725FF" w:rsidP="00224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5FF" w:rsidRDefault="00F725FF" w:rsidP="0022438A">
      <w:pPr>
        <w:spacing w:after="0" w:line="240" w:lineRule="auto"/>
      </w:pPr>
      <w:r>
        <w:separator/>
      </w:r>
    </w:p>
  </w:footnote>
  <w:footnote w:type="continuationSeparator" w:id="0">
    <w:p w:rsidR="00F725FF" w:rsidRDefault="00F725FF" w:rsidP="002243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EE1"/>
    <w:rsid w:val="00012F6F"/>
    <w:rsid w:val="00015C67"/>
    <w:rsid w:val="00026EE6"/>
    <w:rsid w:val="000303BA"/>
    <w:rsid w:val="0007474C"/>
    <w:rsid w:val="00076006"/>
    <w:rsid w:val="00076D95"/>
    <w:rsid w:val="00083904"/>
    <w:rsid w:val="00083F4B"/>
    <w:rsid w:val="000B0925"/>
    <w:rsid w:val="000D7F11"/>
    <w:rsid w:val="000E27B7"/>
    <w:rsid w:val="00115975"/>
    <w:rsid w:val="00124535"/>
    <w:rsid w:val="001553A9"/>
    <w:rsid w:val="0015570D"/>
    <w:rsid w:val="00165CA4"/>
    <w:rsid w:val="00191296"/>
    <w:rsid w:val="001A041C"/>
    <w:rsid w:val="001A4D63"/>
    <w:rsid w:val="001B1B92"/>
    <w:rsid w:val="001C4332"/>
    <w:rsid w:val="001D140E"/>
    <w:rsid w:val="001D4EDF"/>
    <w:rsid w:val="001D7438"/>
    <w:rsid w:val="002022E5"/>
    <w:rsid w:val="0022438A"/>
    <w:rsid w:val="00233114"/>
    <w:rsid w:val="00234BAC"/>
    <w:rsid w:val="00242104"/>
    <w:rsid w:val="00247679"/>
    <w:rsid w:val="00251FEA"/>
    <w:rsid w:val="00252C84"/>
    <w:rsid w:val="0025344B"/>
    <w:rsid w:val="00256BA7"/>
    <w:rsid w:val="00257B09"/>
    <w:rsid w:val="002741C6"/>
    <w:rsid w:val="00274320"/>
    <w:rsid w:val="00281965"/>
    <w:rsid w:val="00286BA3"/>
    <w:rsid w:val="002877C2"/>
    <w:rsid w:val="002A0806"/>
    <w:rsid w:val="002C40F7"/>
    <w:rsid w:val="0032707B"/>
    <w:rsid w:val="003645EE"/>
    <w:rsid w:val="00374FA6"/>
    <w:rsid w:val="00377A4B"/>
    <w:rsid w:val="00391D0E"/>
    <w:rsid w:val="003B00E8"/>
    <w:rsid w:val="003C58BA"/>
    <w:rsid w:val="003D0ED8"/>
    <w:rsid w:val="003D3E1E"/>
    <w:rsid w:val="003D656C"/>
    <w:rsid w:val="003D75D4"/>
    <w:rsid w:val="003E2567"/>
    <w:rsid w:val="00404375"/>
    <w:rsid w:val="00411E8E"/>
    <w:rsid w:val="00414367"/>
    <w:rsid w:val="00420314"/>
    <w:rsid w:val="0043227A"/>
    <w:rsid w:val="00434ABC"/>
    <w:rsid w:val="0043669E"/>
    <w:rsid w:val="004501B0"/>
    <w:rsid w:val="00450A81"/>
    <w:rsid w:val="004632FC"/>
    <w:rsid w:val="00474183"/>
    <w:rsid w:val="004804F4"/>
    <w:rsid w:val="004860C9"/>
    <w:rsid w:val="004A2485"/>
    <w:rsid w:val="004C7A86"/>
    <w:rsid w:val="004E0261"/>
    <w:rsid w:val="004E054E"/>
    <w:rsid w:val="004E6D0A"/>
    <w:rsid w:val="004F315F"/>
    <w:rsid w:val="00534B14"/>
    <w:rsid w:val="00541700"/>
    <w:rsid w:val="00545EBC"/>
    <w:rsid w:val="00545FBF"/>
    <w:rsid w:val="005629AE"/>
    <w:rsid w:val="00575B9F"/>
    <w:rsid w:val="00594FF4"/>
    <w:rsid w:val="00597CD0"/>
    <w:rsid w:val="005C79E7"/>
    <w:rsid w:val="005E187C"/>
    <w:rsid w:val="005E3EEC"/>
    <w:rsid w:val="005F5EFB"/>
    <w:rsid w:val="00600EA6"/>
    <w:rsid w:val="0061428A"/>
    <w:rsid w:val="00626457"/>
    <w:rsid w:val="0063615A"/>
    <w:rsid w:val="00657C73"/>
    <w:rsid w:val="0066396B"/>
    <w:rsid w:val="00666597"/>
    <w:rsid w:val="0066727A"/>
    <w:rsid w:val="00687BFB"/>
    <w:rsid w:val="00695B16"/>
    <w:rsid w:val="0069746B"/>
    <w:rsid w:val="006A2912"/>
    <w:rsid w:val="006B0511"/>
    <w:rsid w:val="006B159C"/>
    <w:rsid w:val="006D470F"/>
    <w:rsid w:val="006E15E0"/>
    <w:rsid w:val="006E3C5F"/>
    <w:rsid w:val="006F17AE"/>
    <w:rsid w:val="006F33AE"/>
    <w:rsid w:val="00733496"/>
    <w:rsid w:val="00744B9B"/>
    <w:rsid w:val="007460AB"/>
    <w:rsid w:val="0076002E"/>
    <w:rsid w:val="00766744"/>
    <w:rsid w:val="007E18C8"/>
    <w:rsid w:val="00805918"/>
    <w:rsid w:val="00810B01"/>
    <w:rsid w:val="00817327"/>
    <w:rsid w:val="008476E8"/>
    <w:rsid w:val="00851E51"/>
    <w:rsid w:val="00857009"/>
    <w:rsid w:val="00861336"/>
    <w:rsid w:val="00875E5D"/>
    <w:rsid w:val="00882D53"/>
    <w:rsid w:val="008A24C2"/>
    <w:rsid w:val="008A7B04"/>
    <w:rsid w:val="008C7E92"/>
    <w:rsid w:val="0091524E"/>
    <w:rsid w:val="00933B4A"/>
    <w:rsid w:val="00941820"/>
    <w:rsid w:val="009474E8"/>
    <w:rsid w:val="009506A9"/>
    <w:rsid w:val="009507C7"/>
    <w:rsid w:val="009516DA"/>
    <w:rsid w:val="00971F11"/>
    <w:rsid w:val="009753C9"/>
    <w:rsid w:val="00992205"/>
    <w:rsid w:val="009A515E"/>
    <w:rsid w:val="009B2D65"/>
    <w:rsid w:val="009C4EAE"/>
    <w:rsid w:val="009D0E75"/>
    <w:rsid w:val="009F12E7"/>
    <w:rsid w:val="00A21CB5"/>
    <w:rsid w:val="00A32BB4"/>
    <w:rsid w:val="00A53CA5"/>
    <w:rsid w:val="00A5761E"/>
    <w:rsid w:val="00A57966"/>
    <w:rsid w:val="00A64945"/>
    <w:rsid w:val="00A86CE0"/>
    <w:rsid w:val="00A86EE1"/>
    <w:rsid w:val="00A920BA"/>
    <w:rsid w:val="00AB49D7"/>
    <w:rsid w:val="00AB5801"/>
    <w:rsid w:val="00AC27C7"/>
    <w:rsid w:val="00AC2E17"/>
    <w:rsid w:val="00AC5947"/>
    <w:rsid w:val="00AE51DE"/>
    <w:rsid w:val="00AE5540"/>
    <w:rsid w:val="00AF2E0B"/>
    <w:rsid w:val="00B0281E"/>
    <w:rsid w:val="00B2741C"/>
    <w:rsid w:val="00B34791"/>
    <w:rsid w:val="00B372C5"/>
    <w:rsid w:val="00B42ACF"/>
    <w:rsid w:val="00B44540"/>
    <w:rsid w:val="00B7394A"/>
    <w:rsid w:val="00B77570"/>
    <w:rsid w:val="00B844C2"/>
    <w:rsid w:val="00B84BE7"/>
    <w:rsid w:val="00B9185D"/>
    <w:rsid w:val="00B926CB"/>
    <w:rsid w:val="00B961D5"/>
    <w:rsid w:val="00B97699"/>
    <w:rsid w:val="00BD08BF"/>
    <w:rsid w:val="00BD732F"/>
    <w:rsid w:val="00BF423B"/>
    <w:rsid w:val="00C21E02"/>
    <w:rsid w:val="00C24CBA"/>
    <w:rsid w:val="00C33A84"/>
    <w:rsid w:val="00C405A8"/>
    <w:rsid w:val="00C5766E"/>
    <w:rsid w:val="00C60C3B"/>
    <w:rsid w:val="00C6325F"/>
    <w:rsid w:val="00C65B08"/>
    <w:rsid w:val="00C836C5"/>
    <w:rsid w:val="00CC2A77"/>
    <w:rsid w:val="00CC6C6F"/>
    <w:rsid w:val="00D20C8D"/>
    <w:rsid w:val="00D4265E"/>
    <w:rsid w:val="00D55795"/>
    <w:rsid w:val="00D80672"/>
    <w:rsid w:val="00D84CE1"/>
    <w:rsid w:val="00D87D08"/>
    <w:rsid w:val="00D94B73"/>
    <w:rsid w:val="00D97106"/>
    <w:rsid w:val="00DA4C49"/>
    <w:rsid w:val="00DB0F1B"/>
    <w:rsid w:val="00DE4760"/>
    <w:rsid w:val="00DF1629"/>
    <w:rsid w:val="00E24C50"/>
    <w:rsid w:val="00E31263"/>
    <w:rsid w:val="00E40726"/>
    <w:rsid w:val="00E422C0"/>
    <w:rsid w:val="00E47E39"/>
    <w:rsid w:val="00E51B0F"/>
    <w:rsid w:val="00E5674F"/>
    <w:rsid w:val="00E61DD6"/>
    <w:rsid w:val="00E6448B"/>
    <w:rsid w:val="00E7228C"/>
    <w:rsid w:val="00E80B06"/>
    <w:rsid w:val="00E9142B"/>
    <w:rsid w:val="00EA024D"/>
    <w:rsid w:val="00EB0E66"/>
    <w:rsid w:val="00EB0EAC"/>
    <w:rsid w:val="00EB6D7A"/>
    <w:rsid w:val="00EB7CC5"/>
    <w:rsid w:val="00EC4D9E"/>
    <w:rsid w:val="00ED22F8"/>
    <w:rsid w:val="00F27415"/>
    <w:rsid w:val="00F33A14"/>
    <w:rsid w:val="00F34003"/>
    <w:rsid w:val="00F50825"/>
    <w:rsid w:val="00F5409C"/>
    <w:rsid w:val="00F5487D"/>
    <w:rsid w:val="00F66F8C"/>
    <w:rsid w:val="00F67CD6"/>
    <w:rsid w:val="00F725FF"/>
    <w:rsid w:val="00F820AE"/>
    <w:rsid w:val="00F87652"/>
    <w:rsid w:val="00FA52C1"/>
    <w:rsid w:val="00FB7AD1"/>
    <w:rsid w:val="00FC0A93"/>
    <w:rsid w:val="00FC0ECB"/>
    <w:rsid w:val="00FD60EE"/>
    <w:rsid w:val="00FF1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5A"/>
  </w:style>
  <w:style w:type="paragraph" w:styleId="1">
    <w:name w:val="heading 1"/>
    <w:basedOn w:val="a"/>
    <w:next w:val="a"/>
    <w:link w:val="10"/>
    <w:qFormat/>
    <w:rsid w:val="006B159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Верхний колонтитул1"/>
    <w:basedOn w:val="a"/>
    <w:rsid w:val="00A86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6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A86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86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1"/>
    <w:basedOn w:val="a0"/>
    <w:rsid w:val="00A86EE1"/>
  </w:style>
  <w:style w:type="character" w:customStyle="1" w:styleId="13">
    <w:name w:val="Гиперссылка1"/>
    <w:basedOn w:val="a0"/>
    <w:rsid w:val="00A86EE1"/>
  </w:style>
  <w:style w:type="paragraph" w:customStyle="1" w:styleId="bodytext">
    <w:name w:val="bodytext"/>
    <w:basedOn w:val="a"/>
    <w:rsid w:val="00A86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6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6EE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6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45FBF"/>
    <w:pPr>
      <w:ind w:left="720"/>
      <w:contextualSpacing/>
    </w:pPr>
  </w:style>
  <w:style w:type="paragraph" w:styleId="a8">
    <w:name w:val="footnote text"/>
    <w:basedOn w:val="a"/>
    <w:link w:val="a9"/>
    <w:unhideWhenUsed/>
    <w:rsid w:val="00434AB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434ABC"/>
    <w:rPr>
      <w:sz w:val="20"/>
      <w:szCs w:val="20"/>
    </w:rPr>
  </w:style>
  <w:style w:type="character" w:styleId="aa">
    <w:name w:val="footnote reference"/>
    <w:aliases w:val="5"/>
    <w:basedOn w:val="a0"/>
    <w:uiPriority w:val="99"/>
    <w:unhideWhenUsed/>
    <w:rsid w:val="00434ABC"/>
    <w:rPr>
      <w:vertAlign w:val="superscript"/>
    </w:rPr>
  </w:style>
  <w:style w:type="character" w:customStyle="1" w:styleId="10">
    <w:name w:val="Заголовок 1 Знак"/>
    <w:basedOn w:val="a0"/>
    <w:link w:val="1"/>
    <w:rsid w:val="006B159C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2022E5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uiPriority w:val="99"/>
    <w:unhideWhenUsed/>
    <w:rsid w:val="002022E5"/>
    <w:rPr>
      <w:color w:val="0000FF"/>
      <w:u w:val="single"/>
    </w:rPr>
  </w:style>
  <w:style w:type="character" w:customStyle="1" w:styleId="ac">
    <w:name w:val="Без интервала Знак"/>
    <w:basedOn w:val="a0"/>
    <w:link w:val="ab"/>
    <w:uiPriority w:val="1"/>
    <w:locked/>
    <w:rsid w:val="006B0511"/>
    <w:rPr>
      <w:rFonts w:ascii="Calibri" w:eastAsia="Calibri" w:hAnsi="Calibri" w:cs="Times New Roman"/>
    </w:rPr>
  </w:style>
  <w:style w:type="character" w:styleId="ae">
    <w:name w:val="Strong"/>
    <w:basedOn w:val="a0"/>
    <w:uiPriority w:val="22"/>
    <w:qFormat/>
    <w:rsid w:val="006F33AE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emo.garant.ru/document?id=10005643&amp;sub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DFD12-3699-46CD-BA79-3AB3F883E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51</Pages>
  <Words>25408</Words>
  <Characters>144828</Characters>
  <Application>Microsoft Office Word</Application>
  <DocSecurity>0</DocSecurity>
  <Lines>1206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Hertuev</dc:creator>
  <cp:lastModifiedBy>Пользователь</cp:lastModifiedBy>
  <cp:revision>5</cp:revision>
  <cp:lastPrinted>2022-01-10T04:11:00Z</cp:lastPrinted>
  <dcterms:created xsi:type="dcterms:W3CDTF">2022-11-22T07:27:00Z</dcterms:created>
  <dcterms:modified xsi:type="dcterms:W3CDTF">2022-12-26T05:45:00Z</dcterms:modified>
</cp:coreProperties>
</file>